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</w:t>
      </w:r>
      <w:bookmarkStart w:id="0" w:name="_GoBack"/>
      <w:bookmarkEnd w:id="0"/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Default="009024F6" w:rsidP="00930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1B512B" w:rsidRDefault="001B512B" w:rsidP="0093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1B512B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Ampliación Redes de distribución barrios La </w:t>
      </w:r>
      <w:proofErr w:type="spellStart"/>
      <w:r w:rsidRPr="001B512B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Marvina</w:t>
      </w:r>
      <w:proofErr w:type="spellEnd"/>
      <w:r w:rsidRPr="001B512B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 xml:space="preserve">, Villa Ortega, Punta Garza y Ondina. </w:t>
      </w:r>
    </w:p>
    <w:p w:rsidR="001B512B" w:rsidRDefault="001B512B" w:rsidP="0093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</w:p>
    <w:p w:rsidR="00897ACB" w:rsidRPr="001B512B" w:rsidRDefault="001B512B" w:rsidP="0093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</w:pPr>
      <w:r w:rsidRPr="001B512B">
        <w:rPr>
          <w:rFonts w:ascii="Times New Roman" w:eastAsia="Times New Roman" w:hAnsi="Times New Roman" w:cs="Times New Roman"/>
          <w:sz w:val="24"/>
          <w:szCs w:val="18"/>
          <w:lang w:val="es-ES" w:eastAsia="es-ES"/>
        </w:rPr>
        <w:t>Sus principales componentes son suministro y colocación de tuberías PVC 12" (L=470.91 ml); 8" (L=1,809.16 ml); 6" (L=344.11  ml); 4" (L=7,270.70 ml); 3" (L=26,265.63 ml); 7440 Acometidas Domiciliarías; Corrección de averías y construcción de empalmes a las redes existentes.</w:t>
      </w:r>
    </w:p>
    <w:sectPr w:rsidR="00897ACB" w:rsidRPr="001B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8"/>
    <w:rsid w:val="001B512B"/>
    <w:rsid w:val="002C0215"/>
    <w:rsid w:val="003102CE"/>
    <w:rsid w:val="003C1338"/>
    <w:rsid w:val="004269F7"/>
    <w:rsid w:val="00872687"/>
    <w:rsid w:val="00897ACB"/>
    <w:rsid w:val="009024F6"/>
    <w:rsid w:val="00913D36"/>
    <w:rsid w:val="0093032D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A4D59-5758-4D19-BC14-5EF8A09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Juana Meredith Castillo De Féliz</cp:lastModifiedBy>
  <cp:revision>4</cp:revision>
  <dcterms:created xsi:type="dcterms:W3CDTF">2019-07-03T14:26:00Z</dcterms:created>
  <dcterms:modified xsi:type="dcterms:W3CDTF">2019-07-09T13:59:00Z</dcterms:modified>
</cp:coreProperties>
</file>