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noProof/>
          <w:sz w:val="24"/>
          <w:szCs w:val="18"/>
          <w:lang w:eastAsia="es-DO"/>
        </w:rPr>
        <w:drawing>
          <wp:anchor distT="0" distB="0" distL="114300" distR="114300" simplePos="0" relativeHeight="251659264" behindDoc="0" locked="0" layoutInCell="1" allowOverlap="1" wp14:anchorId="5B0882E4" wp14:editId="709244CF">
            <wp:simplePos x="0" y="0"/>
            <wp:positionH relativeFrom="column">
              <wp:posOffset>-365760</wp:posOffset>
            </wp:positionH>
            <wp:positionV relativeFrom="paragraph">
              <wp:posOffset>-85725</wp:posOffset>
            </wp:positionV>
            <wp:extent cx="878840" cy="847725"/>
            <wp:effectExtent l="0" t="0" r="0" b="9525"/>
            <wp:wrapSquare wrapText="bothSides"/>
            <wp:docPr id="1" name="Imagen 1" descr="Logo Inapa-Prue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6" descr="Logo Inapa-Prueb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INSTITUTO NACIONAL DE AGUAS POTABLES Y ALCANTARILLADOS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*** INAPA ***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Dirección de Supervisión y Fiscalización de Obras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“Año de la Innovación y la Competitividad”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 w:rsidRPr="003C1338"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 xml:space="preserve">                      </w:t>
      </w: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3C1338" w:rsidRPr="003C1338" w:rsidRDefault="003C1338" w:rsidP="003C133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897ACB" w:rsidRDefault="003C1338" w:rsidP="00897A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  <w:t>Descripción Proyecto:</w:t>
      </w:r>
    </w:p>
    <w:p w:rsidR="009024F6" w:rsidRDefault="009024F6" w:rsidP="00897A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val="es-ES" w:eastAsia="es-ES"/>
        </w:rPr>
      </w:pPr>
    </w:p>
    <w:p w:rsidR="008639EA" w:rsidRPr="008639EA" w:rsidRDefault="008639EA" w:rsidP="008639E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</w:pPr>
      <w:r w:rsidRPr="008639EA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 xml:space="preserve">Este proyecto tiene como finalidad tratar de manera eficaz las aguas servidas del habitacional Vida Católica, </w:t>
      </w:r>
      <w:proofErr w:type="spellStart"/>
      <w:r w:rsidRPr="008639EA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Anamuya</w:t>
      </w:r>
      <w:proofErr w:type="spellEnd"/>
      <w:r w:rsidRPr="008639EA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 xml:space="preserve">, provincia la Altagracia, dicho proyecto contempla la construcción de una planta de tratamiento de aguas residuales, con una capacidad 1.44 </w:t>
      </w:r>
      <w:proofErr w:type="spellStart"/>
      <w:r w:rsidRPr="008639EA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l.p.s</w:t>
      </w:r>
      <w:proofErr w:type="spellEnd"/>
      <w:r w:rsidRPr="008639EA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 xml:space="preserve">, así mismo la construcción de dos pozos filtrantes con perforación de 10” y encamisado de 8” PVC sdr-26 (2u) y prueba de percolación, se colocara también un tramo colector faltante ø6" PVC </w:t>
      </w:r>
      <w:r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 xml:space="preserve">SDR 32.5 C/JG </w:t>
      </w:r>
      <w:r w:rsidRPr="008639EA">
        <w:rPr>
          <w:rFonts w:ascii="Times New Roman" w:eastAsia="Times New Roman" w:hAnsi="Times New Roman" w:cs="Times New Roman"/>
          <w:i/>
          <w:sz w:val="24"/>
          <w:szCs w:val="18"/>
          <w:lang w:val="es-ES" w:eastAsia="es-ES"/>
        </w:rPr>
        <w:t>+3% por perdida, y cinco (5) unidades de acometidas 8"x4" PVC sdr-32.5</w:t>
      </w:r>
    </w:p>
    <w:p w:rsidR="008639EA" w:rsidRPr="00E061EF" w:rsidRDefault="008639EA" w:rsidP="008639E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DO"/>
        </w:rPr>
      </w:pPr>
    </w:p>
    <w:p w:rsidR="00897ACB" w:rsidRPr="008639EA" w:rsidRDefault="00897ACB" w:rsidP="00897AC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18"/>
          <w:lang w:eastAsia="es-ES"/>
        </w:rPr>
      </w:pPr>
      <w:bookmarkStart w:id="0" w:name="_GoBack"/>
      <w:bookmarkEnd w:id="0"/>
    </w:p>
    <w:sectPr w:rsidR="00897ACB" w:rsidRPr="00863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38"/>
    <w:rsid w:val="002C0215"/>
    <w:rsid w:val="003102CE"/>
    <w:rsid w:val="003C1338"/>
    <w:rsid w:val="004269F7"/>
    <w:rsid w:val="008639EA"/>
    <w:rsid w:val="00872687"/>
    <w:rsid w:val="00897ACB"/>
    <w:rsid w:val="009024F6"/>
    <w:rsid w:val="00913D36"/>
    <w:rsid w:val="00A33DC2"/>
    <w:rsid w:val="00BE1611"/>
    <w:rsid w:val="00C038AD"/>
    <w:rsid w:val="00EC20E8"/>
    <w:rsid w:val="00F9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Terrero Terrero</dc:creator>
  <cp:lastModifiedBy>Iván Terrero Terrero</cp:lastModifiedBy>
  <cp:revision>3</cp:revision>
  <dcterms:created xsi:type="dcterms:W3CDTF">2019-07-03T14:26:00Z</dcterms:created>
  <dcterms:modified xsi:type="dcterms:W3CDTF">2019-07-09T19:06:00Z</dcterms:modified>
</cp:coreProperties>
</file>