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5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6ECCC16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02562EA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19254D">
        <w:rPr>
          <w:rFonts w:cs="Arial"/>
          <w:b w:val="0"/>
          <w:i w:val="0"/>
          <w:noProof/>
          <w:color w:val="000000"/>
          <w:sz w:val="16"/>
          <w:szCs w:val="16"/>
          <w:lang w:val="es-DO" w:eastAsia="es-DO"/>
        </w:rPr>
        <w:drawing>
          <wp:inline distT="0" distB="0" distL="0" distR="0" wp14:anchorId="7ADD5CC3" wp14:editId="193CAA97">
            <wp:extent cx="5603134" cy="888521"/>
            <wp:effectExtent l="0" t="0" r="0" b="6985"/>
            <wp:docPr id="1" name="Imagen 1" descr="Resultado de imagen para IN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N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8FA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2EA337E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3A0A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0E5738C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32A0BC6" w14:textId="77777777" w:rsidR="00B64EE1" w:rsidRDefault="00B64EE1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3F1290D5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4B166B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9A7D4F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12C18" w14:textId="6DA5C61E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  <w:r w:rsidRPr="00EE466A">
        <w:rPr>
          <w:iCs w:val="0"/>
          <w:sz w:val="40"/>
          <w:szCs w:val="44"/>
        </w:rPr>
        <w:t>INFORME DE EVALUACION DEL</w:t>
      </w:r>
      <w:r w:rsidR="00476474">
        <w:rPr>
          <w:iCs w:val="0"/>
          <w:sz w:val="40"/>
          <w:szCs w:val="44"/>
        </w:rPr>
        <w:t xml:space="preserve"> PLAN OPERATIVO ANUAL (POA) 202</w:t>
      </w:r>
      <w:r w:rsidR="00C32E73">
        <w:rPr>
          <w:iCs w:val="0"/>
          <w:sz w:val="40"/>
          <w:szCs w:val="44"/>
        </w:rPr>
        <w:t>1</w:t>
      </w:r>
    </w:p>
    <w:p w14:paraId="302568F0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26379F5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3EE7E85A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</w:p>
    <w:p w14:paraId="61C99D2F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DIRECCION DE PLANIFICACION Y DESARROLLO</w:t>
      </w:r>
    </w:p>
    <w:p w14:paraId="0EA001C6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</w:p>
    <w:p w14:paraId="2B70B969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Departamento de Formulación, Monitoreo y Evaluación de Planes, Programas y Proyectos</w:t>
      </w:r>
    </w:p>
    <w:p w14:paraId="1E85B8A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B08B6E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7E096CE5" w14:textId="6479D257" w:rsidR="00410AD4" w:rsidRDefault="00452B3C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1er Trimestre</w:t>
      </w:r>
    </w:p>
    <w:p w14:paraId="65FFAE37" w14:textId="2D57E8C8" w:rsidR="00410AD4" w:rsidRDefault="00452B3C" w:rsidP="00410AD4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202</w:t>
      </w:r>
      <w:r w:rsidR="00C32E73">
        <w:rPr>
          <w:iCs w:val="0"/>
          <w:sz w:val="32"/>
          <w:szCs w:val="28"/>
        </w:rPr>
        <w:t>1</w:t>
      </w:r>
    </w:p>
    <w:p w14:paraId="6B0A5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CC4D0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9B3E8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5E674C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19EDB4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4EC0C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3B30FF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7791782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B878B5A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Santo Domingo</w:t>
      </w:r>
    </w:p>
    <w:p w14:paraId="39F9CD38" w14:textId="18C34792" w:rsidR="00EE466A" w:rsidRDefault="00EA2930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Abril</w:t>
      </w:r>
      <w:r w:rsidR="00231254">
        <w:rPr>
          <w:iCs w:val="0"/>
        </w:rPr>
        <w:t xml:space="preserve"> 202</w:t>
      </w:r>
      <w:r w:rsidR="00C32E73">
        <w:rPr>
          <w:iCs w:val="0"/>
        </w:rPr>
        <w:t>1</w:t>
      </w:r>
    </w:p>
    <w:p w14:paraId="3F42A8C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7B52709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24B5A8C5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681860A9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0A411E19" w14:textId="77777777" w:rsidR="00EE466A" w:rsidRDefault="00EE466A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INFORMACION GENERAL</w:t>
      </w:r>
    </w:p>
    <w:p w14:paraId="7F2C4B5E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rPr>
          <w:iCs w:val="0"/>
        </w:rPr>
      </w:pPr>
    </w:p>
    <w:p w14:paraId="61544E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A4FDB8B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 xml:space="preserve">Misión </w:t>
      </w:r>
    </w:p>
    <w:p w14:paraId="64A64A72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5A82E76E" w14:textId="77777777" w:rsidR="0051641D" w:rsidRDefault="00996251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996251">
        <w:rPr>
          <w:b w:val="0"/>
          <w:iCs w:val="0"/>
        </w:rPr>
        <w:t>Contribuir a la salud y calidad de vida de la población</w:t>
      </w:r>
      <w:r>
        <w:rPr>
          <w:b w:val="0"/>
          <w:iCs w:val="0"/>
        </w:rPr>
        <w:t xml:space="preserve"> bajo nuestra jurisdicción</w:t>
      </w:r>
      <w:r w:rsidRPr="00996251">
        <w:rPr>
          <w:b w:val="0"/>
          <w:iCs w:val="0"/>
        </w:rPr>
        <w:t>, a través de los servicios de agua potable y saneamiento, conforme a lo establecido en la política del sistema de gestión.</w:t>
      </w:r>
    </w:p>
    <w:p w14:paraId="6AF5560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0F1458B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2305D5F7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Visión</w:t>
      </w:r>
    </w:p>
    <w:p w14:paraId="31EE30DC" w14:textId="77777777" w:rsidR="00D147E3" w:rsidRDefault="00D147E3" w:rsidP="00D147E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19D53061" w14:textId="77777777" w:rsidR="00EE466A" w:rsidRDefault="00996251" w:rsidP="00996251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iCs w:val="0"/>
        </w:rPr>
      </w:pPr>
      <w:r w:rsidRPr="00996251">
        <w:rPr>
          <w:b w:val="0"/>
          <w:iCs w:val="0"/>
        </w:rPr>
        <w:t>Ser una institución líder por la calidad de los servicios de agua potable y saneamiento, brindados a la población bajo nuestra jurisdicción con una gestión innovadora, eficaz, eficiente, transparente y que impulsa el desarrollo del país.</w:t>
      </w:r>
    </w:p>
    <w:p w14:paraId="22ADC584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F7F2F5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Valores</w:t>
      </w:r>
    </w:p>
    <w:p w14:paraId="4D482D5E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501464A" w14:textId="77777777" w:rsidR="00996251" w:rsidRDefault="00996251" w:rsidP="00996251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Vocación de Servicio</w:t>
      </w:r>
    </w:p>
    <w:p w14:paraId="7CF2683C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Confiabilidad</w:t>
      </w:r>
    </w:p>
    <w:p w14:paraId="7A95C074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Eficacia</w:t>
      </w:r>
    </w:p>
    <w:p w14:paraId="5E050951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Eficiencia</w:t>
      </w:r>
    </w:p>
    <w:p w14:paraId="024346EA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Transparencia</w:t>
      </w:r>
    </w:p>
    <w:p w14:paraId="6A04345B" w14:textId="77777777" w:rsidR="00996251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Responsabilidad</w:t>
      </w:r>
    </w:p>
    <w:p w14:paraId="3E596D7D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CA2A82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CD6563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FB76E97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B1A78C9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98A071" w14:textId="77777777" w:rsidR="00AC25F5" w:rsidRDefault="00AC25F5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4FFEC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2ED9ED0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0F263D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3DECCD27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408724CA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B9B2823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A5F7685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C1665B5" w14:textId="77777777" w:rsidR="000A0C69" w:rsidRDefault="000A0C69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>
        <w:rPr>
          <w:iCs w:val="0"/>
        </w:rPr>
        <w:lastRenderedPageBreak/>
        <w:t>ASPECTOS METODOLÓGICOS</w:t>
      </w:r>
    </w:p>
    <w:p w14:paraId="22488CA0" w14:textId="77777777" w:rsidR="001B753C" w:rsidRDefault="00294C64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 w:rsidRPr="00294C64">
        <w:rPr>
          <w:b w:val="0"/>
          <w:iCs w:val="0"/>
        </w:rPr>
        <w:t>Los resultado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presentado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en este </w:t>
      </w:r>
      <w:r w:rsidR="00E63A48" w:rsidRPr="00294C64">
        <w:rPr>
          <w:b w:val="0"/>
          <w:iCs w:val="0"/>
        </w:rPr>
        <w:t>informe</w:t>
      </w:r>
      <w:r w:rsidRPr="00294C64">
        <w:rPr>
          <w:b w:val="0"/>
          <w:iCs w:val="0"/>
        </w:rPr>
        <w:t xml:space="preserve"> fueron producto de una metodología trazada por la </w:t>
      </w:r>
      <w:r w:rsidR="00CE7E3B" w:rsidRPr="00294C64">
        <w:rPr>
          <w:b w:val="0"/>
          <w:iCs w:val="0"/>
        </w:rPr>
        <w:t>D</w:t>
      </w:r>
      <w:r w:rsidR="00CE7E3B">
        <w:rPr>
          <w:b w:val="0"/>
          <w:iCs w:val="0"/>
        </w:rPr>
        <w:t xml:space="preserve">irección de </w:t>
      </w:r>
      <w:r w:rsidR="00CE7E3B" w:rsidRPr="00294C64">
        <w:rPr>
          <w:b w:val="0"/>
          <w:iCs w:val="0"/>
        </w:rPr>
        <w:t>P</w:t>
      </w:r>
      <w:r w:rsidR="00CE7E3B">
        <w:rPr>
          <w:b w:val="0"/>
          <w:iCs w:val="0"/>
        </w:rPr>
        <w:t xml:space="preserve">lanificación </w:t>
      </w:r>
      <w:r w:rsidRPr="00294C64">
        <w:rPr>
          <w:b w:val="0"/>
          <w:iCs w:val="0"/>
        </w:rPr>
        <w:t>y</w:t>
      </w:r>
      <w:r w:rsidR="00CE7E3B">
        <w:rPr>
          <w:b w:val="0"/>
          <w:iCs w:val="0"/>
        </w:rPr>
        <w:t xml:space="preserve"> </w:t>
      </w:r>
      <w:r w:rsidRPr="00294C64">
        <w:rPr>
          <w:b w:val="0"/>
          <w:iCs w:val="0"/>
        </w:rPr>
        <w:t>D</w:t>
      </w:r>
      <w:r w:rsidR="00CE7E3B">
        <w:rPr>
          <w:b w:val="0"/>
          <w:iCs w:val="0"/>
        </w:rPr>
        <w:t>esarrollo</w:t>
      </w:r>
      <w:r w:rsidR="0054120D">
        <w:rPr>
          <w:b w:val="0"/>
          <w:iCs w:val="0"/>
        </w:rPr>
        <w:t xml:space="preserve"> (</w:t>
      </w:r>
      <w:proofErr w:type="spellStart"/>
      <w:r w:rsidR="0054120D">
        <w:rPr>
          <w:b w:val="0"/>
          <w:iCs w:val="0"/>
        </w:rPr>
        <w:t>PDyD</w:t>
      </w:r>
      <w:proofErr w:type="spellEnd"/>
      <w:r w:rsidR="0054120D">
        <w:rPr>
          <w:b w:val="0"/>
          <w:iCs w:val="0"/>
        </w:rPr>
        <w:t>)</w:t>
      </w:r>
      <w:r w:rsidR="000122C2">
        <w:rPr>
          <w:b w:val="0"/>
          <w:iCs w:val="0"/>
        </w:rPr>
        <w:t>, en la</w:t>
      </w:r>
      <w:r w:rsidRPr="00294C64">
        <w:rPr>
          <w:b w:val="0"/>
          <w:iCs w:val="0"/>
        </w:rPr>
        <w:t xml:space="preserve"> cual se remitió a cada una de las áreas</w:t>
      </w:r>
      <w:r>
        <w:rPr>
          <w:b w:val="0"/>
          <w:iCs w:val="0"/>
        </w:rPr>
        <w:t xml:space="preserve"> los requerimientos de información a completar, </w:t>
      </w:r>
      <w:r w:rsidR="004274CE">
        <w:rPr>
          <w:b w:val="0"/>
          <w:iCs w:val="0"/>
        </w:rPr>
        <w:t xml:space="preserve">resaltando la ejecución de la </w:t>
      </w:r>
      <w:proofErr w:type="gramStart"/>
      <w:r w:rsidR="004274CE">
        <w:rPr>
          <w:b w:val="0"/>
          <w:iCs w:val="0"/>
        </w:rPr>
        <w:t>meta física</w:t>
      </w:r>
      <w:proofErr w:type="gramEnd"/>
      <w:r w:rsidR="004274CE">
        <w:rPr>
          <w:b w:val="0"/>
          <w:iCs w:val="0"/>
        </w:rPr>
        <w:t xml:space="preserve"> de los productos programados en los respectivos P</w:t>
      </w:r>
      <w:r w:rsidR="00CE7E3B">
        <w:rPr>
          <w:b w:val="0"/>
          <w:iCs w:val="0"/>
        </w:rPr>
        <w:t xml:space="preserve">lanes </w:t>
      </w:r>
      <w:r w:rsidR="004274CE">
        <w:rPr>
          <w:b w:val="0"/>
          <w:iCs w:val="0"/>
        </w:rPr>
        <w:t>O</w:t>
      </w:r>
      <w:r w:rsidR="00CE7E3B">
        <w:rPr>
          <w:b w:val="0"/>
          <w:iCs w:val="0"/>
        </w:rPr>
        <w:t xml:space="preserve">perativos </w:t>
      </w:r>
      <w:r w:rsidR="004274CE">
        <w:rPr>
          <w:b w:val="0"/>
          <w:iCs w:val="0"/>
        </w:rPr>
        <w:t>A</w:t>
      </w:r>
      <w:r w:rsidR="00B476A6">
        <w:rPr>
          <w:b w:val="0"/>
          <w:iCs w:val="0"/>
        </w:rPr>
        <w:t>nuales</w:t>
      </w:r>
      <w:r w:rsidR="0054120D">
        <w:rPr>
          <w:b w:val="0"/>
          <w:iCs w:val="0"/>
        </w:rPr>
        <w:t xml:space="preserve"> (POA)</w:t>
      </w:r>
      <w:r w:rsidR="004274CE">
        <w:rPr>
          <w:b w:val="0"/>
          <w:iCs w:val="0"/>
        </w:rPr>
        <w:t>.</w:t>
      </w:r>
    </w:p>
    <w:p w14:paraId="54478E9F" w14:textId="77777777" w:rsidR="004274CE" w:rsidRPr="0054120D" w:rsidRDefault="004274CE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83741F3" w14:textId="13A41ED6" w:rsidR="00663B87" w:rsidRDefault="00CE7E3B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Basado</w:t>
      </w:r>
      <w:r w:rsidR="004274CE">
        <w:rPr>
          <w:b w:val="0"/>
          <w:iCs w:val="0"/>
        </w:rPr>
        <w:t xml:space="preserve"> en la </w:t>
      </w:r>
      <w:r>
        <w:rPr>
          <w:b w:val="0"/>
          <w:iCs w:val="0"/>
        </w:rPr>
        <w:t>información</w:t>
      </w:r>
      <w:r w:rsidR="004274CE">
        <w:rPr>
          <w:b w:val="0"/>
          <w:iCs w:val="0"/>
        </w:rPr>
        <w:t xml:space="preserve"> reportada, el D</w:t>
      </w:r>
      <w:r>
        <w:rPr>
          <w:b w:val="0"/>
          <w:iCs w:val="0"/>
        </w:rPr>
        <w:t>epartamento de Formulación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</w:t>
      </w:r>
      <w:r w:rsidR="004274CE">
        <w:rPr>
          <w:b w:val="0"/>
          <w:iCs w:val="0"/>
        </w:rPr>
        <w:t>M</w:t>
      </w:r>
      <w:r>
        <w:rPr>
          <w:b w:val="0"/>
          <w:iCs w:val="0"/>
        </w:rPr>
        <w:t>onitoreo y Evaluación de Planes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Programas y Proyectos (</w:t>
      </w:r>
      <w:r w:rsidR="000122C2">
        <w:rPr>
          <w:b w:val="0"/>
          <w:iCs w:val="0"/>
        </w:rPr>
        <w:t>D</w:t>
      </w:r>
      <w:r>
        <w:rPr>
          <w:b w:val="0"/>
          <w:iCs w:val="0"/>
        </w:rPr>
        <w:t>FMEPPP)</w:t>
      </w:r>
      <w:r w:rsidR="004274CE">
        <w:rPr>
          <w:b w:val="0"/>
          <w:iCs w:val="0"/>
        </w:rPr>
        <w:t>, consolidó las informaciones de</w:t>
      </w:r>
      <w:r w:rsidR="0054120D">
        <w:rPr>
          <w:b w:val="0"/>
          <w:iCs w:val="0"/>
        </w:rPr>
        <w:t>l avance de</w:t>
      </w:r>
      <w:r w:rsidR="004274CE">
        <w:rPr>
          <w:b w:val="0"/>
          <w:iCs w:val="0"/>
        </w:rPr>
        <w:t xml:space="preserve"> ejecución de las </w:t>
      </w:r>
      <w:r w:rsidR="001B07C6">
        <w:rPr>
          <w:b w:val="0"/>
          <w:iCs w:val="0"/>
        </w:rPr>
        <w:t xml:space="preserve">actividades </w:t>
      </w:r>
      <w:r w:rsidR="0054120D">
        <w:rPr>
          <w:b w:val="0"/>
          <w:iCs w:val="0"/>
        </w:rPr>
        <w:t>conforme a</w:t>
      </w:r>
      <w:r w:rsidR="001B07C6">
        <w:rPr>
          <w:b w:val="0"/>
          <w:iCs w:val="0"/>
        </w:rPr>
        <w:t xml:space="preserve"> las metas establecidas para cada</w:t>
      </w:r>
      <w:r w:rsidR="004274CE">
        <w:rPr>
          <w:b w:val="0"/>
          <w:iCs w:val="0"/>
        </w:rPr>
        <w:t xml:space="preserve"> producto programado </w:t>
      </w:r>
      <w:r w:rsidR="0054120D">
        <w:rPr>
          <w:b w:val="0"/>
          <w:iCs w:val="0"/>
        </w:rPr>
        <w:t>en</w:t>
      </w:r>
      <w:r w:rsidR="004274CE">
        <w:rPr>
          <w:b w:val="0"/>
          <w:iCs w:val="0"/>
        </w:rPr>
        <w:t xml:space="preserve"> el </w:t>
      </w:r>
      <w:r w:rsidR="00410AD4">
        <w:rPr>
          <w:b w:val="0"/>
          <w:iCs w:val="0"/>
        </w:rPr>
        <w:t xml:space="preserve">año </w:t>
      </w:r>
      <w:r w:rsidR="001B07C6">
        <w:rPr>
          <w:b w:val="0"/>
          <w:iCs w:val="0"/>
        </w:rPr>
        <w:t>20</w:t>
      </w:r>
      <w:r w:rsidR="00231254">
        <w:rPr>
          <w:b w:val="0"/>
          <w:iCs w:val="0"/>
        </w:rPr>
        <w:t>2</w:t>
      </w:r>
      <w:r w:rsidR="00C32E73">
        <w:rPr>
          <w:b w:val="0"/>
          <w:iCs w:val="0"/>
        </w:rPr>
        <w:t>1</w:t>
      </w:r>
      <w:r w:rsidR="001B07C6">
        <w:rPr>
          <w:b w:val="0"/>
          <w:iCs w:val="0"/>
        </w:rPr>
        <w:t xml:space="preserve">.  </w:t>
      </w:r>
      <w:r w:rsidR="009933EC" w:rsidRPr="009933EC">
        <w:rPr>
          <w:b w:val="0"/>
          <w:iCs w:val="0"/>
        </w:rPr>
        <w:t>En ese sentido,</w:t>
      </w:r>
      <w:r w:rsidR="009933EC" w:rsidRPr="009933EC">
        <w:rPr>
          <w:b w:val="0"/>
          <w:iCs w:val="0"/>
          <w:u w:val="single"/>
        </w:rPr>
        <w:t xml:space="preserve"> los avances mostrados</w:t>
      </w:r>
      <w:r w:rsidR="004E1C13">
        <w:rPr>
          <w:b w:val="0"/>
          <w:iCs w:val="0"/>
          <w:u w:val="single"/>
        </w:rPr>
        <w:t xml:space="preserve"> en el presente informe se detallan para cada una de las áreas de la institución.</w:t>
      </w:r>
    </w:p>
    <w:p w14:paraId="5AE9FF76" w14:textId="77777777" w:rsidR="00663B87" w:rsidRPr="0054120D" w:rsidRDefault="00663B87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DFA3931" w14:textId="77777777" w:rsidR="004274CE" w:rsidRDefault="001B07C6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Para la valoración del estatus de la ejecución de metas, se parte del promedio de los porcentaj</w:t>
      </w:r>
      <w:r w:rsidR="00663B87">
        <w:rPr>
          <w:b w:val="0"/>
          <w:iCs w:val="0"/>
        </w:rPr>
        <w:t xml:space="preserve">es de las metas que se ejecutan, </w:t>
      </w:r>
      <w:r w:rsidR="00026D5A">
        <w:rPr>
          <w:b w:val="0"/>
          <w:iCs w:val="0"/>
        </w:rPr>
        <w:t>así</w:t>
      </w:r>
      <w:r w:rsidR="00663B87">
        <w:rPr>
          <w:b w:val="0"/>
          <w:iCs w:val="0"/>
        </w:rPr>
        <w:t xml:space="preserve"> como también las que no se ejecutan:</w:t>
      </w:r>
    </w:p>
    <w:p w14:paraId="6370F925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Ejecuta</w:t>
      </w:r>
      <w:r w:rsidR="00A602CE">
        <w:rPr>
          <w:b w:val="0"/>
          <w:iCs w:val="0"/>
        </w:rPr>
        <w:t>da</w:t>
      </w:r>
      <w:r w:rsidRPr="00663B87">
        <w:rPr>
          <w:b w:val="0"/>
          <w:iCs w:val="0"/>
        </w:rPr>
        <w:t>s</w:t>
      </w:r>
      <w:r w:rsidR="00A602CE">
        <w:rPr>
          <w:b w:val="0"/>
          <w:iCs w:val="0"/>
        </w:rPr>
        <w:t>.</w:t>
      </w:r>
    </w:p>
    <w:p w14:paraId="0012F350" w14:textId="6299F7D5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 ejecución de las metas físicas (metas ejecutadas entre metas programadas) de cada producto definido en el Plan Operativo Anual (POA) 20</w:t>
      </w:r>
      <w:r w:rsidR="00231254">
        <w:rPr>
          <w:b w:val="0"/>
          <w:iCs w:val="0"/>
        </w:rPr>
        <w:t>2</w:t>
      </w:r>
      <w:r w:rsidR="00C32E73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720CE2A1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No ejecutadas</w:t>
      </w:r>
      <w:r w:rsidR="00A602CE">
        <w:rPr>
          <w:b w:val="0"/>
          <w:iCs w:val="0"/>
        </w:rPr>
        <w:t>.</w:t>
      </w:r>
    </w:p>
    <w:p w14:paraId="735F3EE3" w14:textId="0443F76D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las metas físicas no ejecutadas del año, respecto a las metas programadas de dicho año, de cada producto definido en el Plan Operativo Anual (POA) 20</w:t>
      </w:r>
      <w:r w:rsidR="00231254">
        <w:rPr>
          <w:b w:val="0"/>
          <w:iCs w:val="0"/>
        </w:rPr>
        <w:t>2</w:t>
      </w:r>
      <w:r w:rsidR="00C32E73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27FC7072" w14:textId="77777777" w:rsidR="001B07C6" w:rsidRPr="0054120D" w:rsidRDefault="001B07C6" w:rsidP="00663B87">
      <w:pPr>
        <w:rPr>
          <w:b/>
          <w:iCs/>
          <w:sz w:val="10"/>
        </w:rPr>
      </w:pPr>
    </w:p>
    <w:p w14:paraId="1A728122" w14:textId="77777777" w:rsidR="001B07C6" w:rsidRDefault="00663B87" w:rsidP="00663B8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>Luego de obtenida la valoración de la</w:t>
      </w:r>
      <w:r w:rsidR="0074368A">
        <w:rPr>
          <w:b w:val="0"/>
          <w:iCs w:val="0"/>
          <w:lang w:val="es-DO"/>
        </w:rPr>
        <w:t>s</w:t>
      </w:r>
      <w:r>
        <w:rPr>
          <w:b w:val="0"/>
          <w:iCs w:val="0"/>
          <w:lang w:val="es-DO"/>
        </w:rPr>
        <w:t xml:space="preserve"> metas, se procede a clasificar las mismas de acuerdo con los colores del semáforo, según se muestra a continuación:</w:t>
      </w:r>
    </w:p>
    <w:p w14:paraId="35D0C646" w14:textId="77777777" w:rsidR="0074368A" w:rsidRPr="0054120D" w:rsidRDefault="0074368A" w:rsidP="0074368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6"/>
          <w:lang w:val="es-DO"/>
        </w:rPr>
      </w:pPr>
    </w:p>
    <w:p w14:paraId="25534BDD" w14:textId="77777777" w:rsidR="00626ECA" w:rsidRPr="0054120D" w:rsidRDefault="0074368A" w:rsidP="00626EC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22"/>
          <w:lang w:val="es-DO"/>
        </w:rPr>
      </w:pPr>
      <w:r w:rsidRPr="0054120D">
        <w:rPr>
          <w:iCs w:val="0"/>
          <w:sz w:val="22"/>
          <w:lang w:val="es-DO"/>
        </w:rPr>
        <w:t>Clasificación del porcentaje de ejecución de las metas del POA</w:t>
      </w:r>
    </w:p>
    <w:tbl>
      <w:tblPr>
        <w:tblStyle w:val="Tablaconcuadrcula"/>
        <w:tblW w:w="8808" w:type="dxa"/>
        <w:tblInd w:w="-478" w:type="dxa"/>
        <w:tblLook w:val="04A0" w:firstRow="1" w:lastRow="0" w:firstColumn="1" w:lastColumn="0" w:noHBand="0" w:noVBand="1"/>
      </w:tblPr>
      <w:tblGrid>
        <w:gridCol w:w="1101"/>
        <w:gridCol w:w="1984"/>
        <w:gridCol w:w="5723"/>
      </w:tblGrid>
      <w:tr w:rsidR="00626ECA" w14:paraId="15060FCB" w14:textId="77777777" w:rsidTr="006A4C9E">
        <w:tc>
          <w:tcPr>
            <w:tcW w:w="3085" w:type="dxa"/>
            <w:gridSpan w:val="2"/>
            <w:vAlign w:val="center"/>
          </w:tcPr>
          <w:p w14:paraId="07922E5D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Rango</w:t>
            </w:r>
          </w:p>
        </w:tc>
        <w:tc>
          <w:tcPr>
            <w:tcW w:w="5723" w:type="dxa"/>
            <w:vAlign w:val="center"/>
          </w:tcPr>
          <w:p w14:paraId="0E09476E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Descripción</w:t>
            </w:r>
          </w:p>
        </w:tc>
      </w:tr>
      <w:tr w:rsidR="00626ECA" w14:paraId="1908984D" w14:textId="77777777" w:rsidTr="006A4C9E">
        <w:tc>
          <w:tcPr>
            <w:tcW w:w="1101" w:type="dxa"/>
            <w:shd w:val="clear" w:color="auto" w:fill="00B050"/>
            <w:vAlign w:val="bottom"/>
          </w:tcPr>
          <w:p w14:paraId="2498A781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center"/>
          </w:tcPr>
          <w:p w14:paraId="0F5EC1A7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80</w:t>
            </w:r>
            <w:r w:rsidR="006A4C9E" w:rsidRPr="006A4C9E">
              <w:rPr>
                <w:b w:val="0"/>
                <w:iCs w:val="0"/>
                <w:lang w:val="es-DO"/>
              </w:rPr>
              <w:t>% o +</w:t>
            </w:r>
          </w:p>
        </w:tc>
        <w:tc>
          <w:tcPr>
            <w:tcW w:w="5723" w:type="dxa"/>
            <w:vAlign w:val="bottom"/>
          </w:tcPr>
          <w:p w14:paraId="4137E994" w14:textId="76ABBC89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adecuada, eficiente y oportuna</w:t>
            </w:r>
            <w:r w:rsidR="000122C2">
              <w:rPr>
                <w:b w:val="0"/>
                <w:iCs w:val="0"/>
                <w:sz w:val="18"/>
                <w:lang w:val="es-DO"/>
              </w:rPr>
              <w:t>mente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</w:t>
            </w:r>
            <w:r w:rsidR="006D4577" w:rsidRPr="0054120D">
              <w:rPr>
                <w:b w:val="0"/>
                <w:iCs w:val="0"/>
                <w:sz w:val="18"/>
                <w:lang w:val="es-DO"/>
              </w:rPr>
              <w:t>en relación con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la programación.</w:t>
            </w:r>
          </w:p>
        </w:tc>
      </w:tr>
      <w:tr w:rsidR="00626ECA" w14:paraId="727D590E" w14:textId="77777777" w:rsidTr="006A4C9E">
        <w:tc>
          <w:tcPr>
            <w:tcW w:w="1101" w:type="dxa"/>
            <w:shd w:val="clear" w:color="auto" w:fill="FFFF00"/>
            <w:vAlign w:val="bottom"/>
          </w:tcPr>
          <w:p w14:paraId="79C78B06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772D6933" w14:textId="77777777" w:rsidR="00626ECA" w:rsidRPr="006A4C9E" w:rsidRDefault="004601F1" w:rsidP="004601F1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50</w:t>
            </w:r>
            <w:r w:rsidR="006A4C9E">
              <w:rPr>
                <w:b w:val="0"/>
                <w:iCs w:val="0"/>
                <w:lang w:val="es-DO"/>
              </w:rPr>
              <w:t>% -</w:t>
            </w:r>
            <w:r>
              <w:rPr>
                <w:b w:val="0"/>
                <w:iCs w:val="0"/>
                <w:lang w:val="es-DO"/>
              </w:rPr>
              <w:t>79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2429CBD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parcialmente</w:t>
            </w:r>
            <w:r w:rsidR="000122C2">
              <w:rPr>
                <w:b w:val="0"/>
                <w:iCs w:val="0"/>
                <w:sz w:val="18"/>
                <w:lang w:val="es-DO"/>
              </w:rPr>
              <w:t>.</w:t>
            </w:r>
          </w:p>
        </w:tc>
      </w:tr>
      <w:tr w:rsidR="00626ECA" w14:paraId="6EA807A7" w14:textId="77777777" w:rsidTr="006A4C9E">
        <w:tc>
          <w:tcPr>
            <w:tcW w:w="1101" w:type="dxa"/>
            <w:shd w:val="clear" w:color="auto" w:fill="FF0000"/>
            <w:vAlign w:val="bottom"/>
          </w:tcPr>
          <w:p w14:paraId="4DCE7482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045873F9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0%-49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5065DBA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no realizadas o de ejecución no adecuada.</w:t>
            </w:r>
          </w:p>
        </w:tc>
      </w:tr>
    </w:tbl>
    <w:p w14:paraId="3F3A9325" w14:textId="4B41F431" w:rsidR="00C66A1D" w:rsidRDefault="00C66A1D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C41E9F2" w14:textId="47B8C334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16257703" w14:textId="77777777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B26A067" w14:textId="77777777" w:rsidR="00B545E7" w:rsidRPr="00AF01FC" w:rsidRDefault="00B545E7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 w:rsidRPr="00AF01FC">
        <w:rPr>
          <w:iCs w:val="0"/>
        </w:rPr>
        <w:lastRenderedPageBreak/>
        <w:t xml:space="preserve">EJECUCION DEL PLAN OPERATIVO POR DIRECCIONES </w:t>
      </w:r>
    </w:p>
    <w:p w14:paraId="53E46C07" w14:textId="77777777" w:rsidR="00B545E7" w:rsidRPr="004B2E7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sz w:val="12"/>
          <w:lang w:val="es-DO"/>
        </w:rPr>
      </w:pPr>
    </w:p>
    <w:p w14:paraId="7D1135DC" w14:textId="30BA1824" w:rsidR="00B545E7" w:rsidRDefault="005036D4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Para el </w:t>
      </w:r>
      <w:r w:rsidR="005B1D40">
        <w:rPr>
          <w:b w:val="0"/>
          <w:iCs w:val="0"/>
          <w:lang w:val="es-DO"/>
        </w:rPr>
        <w:t>año 202</w:t>
      </w:r>
      <w:r w:rsidR="00C32E73">
        <w:rPr>
          <w:b w:val="0"/>
          <w:iCs w:val="0"/>
          <w:lang w:val="es-DO"/>
        </w:rPr>
        <w:t>1</w:t>
      </w:r>
      <w:r w:rsidR="005B1D40">
        <w:rPr>
          <w:b w:val="0"/>
          <w:iCs w:val="0"/>
          <w:lang w:val="es-DO"/>
        </w:rPr>
        <w:t xml:space="preserve">, la ejecución del Plan Operativo Anual (POA) fue de </w:t>
      </w:r>
      <w:r w:rsidR="005B1D40" w:rsidRPr="00456B9C">
        <w:rPr>
          <w:b w:val="0"/>
          <w:iCs w:val="0"/>
          <w:lang w:val="es-DO"/>
        </w:rPr>
        <w:t xml:space="preserve">un </w:t>
      </w:r>
      <w:r w:rsidR="00B160D7" w:rsidRPr="00E706D2">
        <w:rPr>
          <w:b w:val="0"/>
          <w:iCs w:val="0"/>
          <w:lang w:val="es-DO"/>
        </w:rPr>
        <w:t>9</w:t>
      </w:r>
      <w:r w:rsidR="00E706D2" w:rsidRPr="00E706D2">
        <w:rPr>
          <w:b w:val="0"/>
          <w:iCs w:val="0"/>
          <w:lang w:val="es-DO"/>
        </w:rPr>
        <w:t>5</w:t>
      </w:r>
      <w:r w:rsidR="00B160D7" w:rsidRPr="00E706D2">
        <w:rPr>
          <w:b w:val="0"/>
          <w:iCs w:val="0"/>
          <w:lang w:val="es-DO"/>
        </w:rPr>
        <w:t>.</w:t>
      </w:r>
      <w:r w:rsidR="00E706D2" w:rsidRPr="00E706D2">
        <w:rPr>
          <w:b w:val="0"/>
          <w:iCs w:val="0"/>
          <w:lang w:val="es-DO"/>
        </w:rPr>
        <w:t>50</w:t>
      </w:r>
      <w:r w:rsidR="005B1D40" w:rsidRPr="00E706D2">
        <w:rPr>
          <w:b w:val="0"/>
          <w:iCs w:val="0"/>
          <w:lang w:val="es-DO"/>
        </w:rPr>
        <w:t>%.</w:t>
      </w:r>
      <w:r w:rsidR="005B1D40" w:rsidRPr="00456B9C">
        <w:rPr>
          <w:b w:val="0"/>
          <w:iCs w:val="0"/>
          <w:lang w:val="es-DO"/>
        </w:rPr>
        <w:t xml:space="preserve"> </w:t>
      </w:r>
      <w:r w:rsidR="00B545E7">
        <w:rPr>
          <w:b w:val="0"/>
          <w:iCs w:val="0"/>
          <w:lang w:val="es-DO"/>
        </w:rPr>
        <w:t xml:space="preserve">A </w:t>
      </w:r>
      <w:r w:rsidR="00100C72">
        <w:rPr>
          <w:b w:val="0"/>
          <w:iCs w:val="0"/>
          <w:lang w:val="es-DO"/>
        </w:rPr>
        <w:t>continuación,</w:t>
      </w:r>
      <w:r w:rsidR="00B545E7">
        <w:rPr>
          <w:b w:val="0"/>
          <w:iCs w:val="0"/>
          <w:lang w:val="es-DO"/>
        </w:rPr>
        <w:t xml:space="preserve"> se presenta</w:t>
      </w:r>
      <w:r w:rsidR="005B1D40">
        <w:rPr>
          <w:b w:val="0"/>
          <w:iCs w:val="0"/>
          <w:lang w:val="es-DO"/>
        </w:rPr>
        <w:t>n</w:t>
      </w:r>
      <w:r w:rsidR="00B545E7">
        <w:rPr>
          <w:b w:val="0"/>
          <w:iCs w:val="0"/>
          <w:lang w:val="es-DO"/>
        </w:rPr>
        <w:t xml:space="preserve"> </w:t>
      </w:r>
      <w:r w:rsidR="005B1D40">
        <w:rPr>
          <w:b w:val="0"/>
          <w:iCs w:val="0"/>
          <w:lang w:val="es-DO"/>
        </w:rPr>
        <w:t xml:space="preserve">los avances </w:t>
      </w:r>
      <w:r w:rsidR="00B545E7">
        <w:rPr>
          <w:b w:val="0"/>
          <w:iCs w:val="0"/>
          <w:lang w:val="es-DO"/>
        </w:rPr>
        <w:t>del cumplimiento del Plan Operativo, de las metas establecidas para cada una de las áreas:</w:t>
      </w:r>
    </w:p>
    <w:p w14:paraId="184C39A7" w14:textId="77777777" w:rsidR="00B545E7" w:rsidRPr="00623E8C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2"/>
          <w:szCs w:val="20"/>
          <w:lang w:val="es-DO"/>
        </w:rPr>
      </w:pPr>
    </w:p>
    <w:p w14:paraId="3F4C718B" w14:textId="77777777" w:rsidR="00B545E7" w:rsidRDefault="00B545E7" w:rsidP="006E70E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AF01FC">
        <w:rPr>
          <w:iCs w:val="0"/>
          <w:lang w:val="es-DO"/>
        </w:rPr>
        <w:t>Dirección de Planificación y Desarrollo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376"/>
        <w:gridCol w:w="1145"/>
        <w:gridCol w:w="1170"/>
      </w:tblGrid>
      <w:tr w:rsidR="00B545E7" w:rsidRPr="00F226DD" w14:paraId="03F2CD29" w14:textId="77777777" w:rsidTr="00C95301">
        <w:trPr>
          <w:trHeight w:val="503"/>
          <w:jc w:val="center"/>
        </w:trPr>
        <w:tc>
          <w:tcPr>
            <w:tcW w:w="2864" w:type="dxa"/>
            <w:shd w:val="clear" w:color="000000" w:fill="305496"/>
            <w:vAlign w:val="center"/>
            <w:hideMark/>
          </w:tcPr>
          <w:p w14:paraId="72ACABF9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376" w:type="dxa"/>
            <w:shd w:val="clear" w:color="000000" w:fill="305496"/>
            <w:vAlign w:val="center"/>
            <w:hideMark/>
          </w:tcPr>
          <w:p w14:paraId="654E5E6D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45" w:type="dxa"/>
            <w:shd w:val="clear" w:color="000000" w:fill="305496"/>
            <w:vAlign w:val="center"/>
            <w:hideMark/>
          </w:tcPr>
          <w:p w14:paraId="0A8955E4" w14:textId="6311F718" w:rsidR="00B545E7" w:rsidRPr="00F226DD" w:rsidRDefault="00EA2930" w:rsidP="001F5FE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1er Trimestre </w:t>
            </w:r>
            <w:r w:rsidR="00634548">
              <w:rPr>
                <w:b/>
                <w:bCs/>
                <w:color w:val="FFFFFF"/>
                <w:sz w:val="16"/>
                <w:szCs w:val="16"/>
              </w:rPr>
              <w:t>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000000" w:fill="305496"/>
            <w:vAlign w:val="center"/>
            <w:hideMark/>
          </w:tcPr>
          <w:p w14:paraId="51B0BA95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10AD4" w:rsidRPr="00F226DD" w14:paraId="50605DF7" w14:textId="77777777" w:rsidTr="00C95301">
        <w:trPr>
          <w:trHeight w:val="413"/>
          <w:jc w:val="center"/>
        </w:trPr>
        <w:tc>
          <w:tcPr>
            <w:tcW w:w="2864" w:type="dxa"/>
            <w:vMerge w:val="restart"/>
            <w:shd w:val="clear" w:color="auto" w:fill="auto"/>
            <w:vAlign w:val="center"/>
          </w:tcPr>
          <w:p w14:paraId="1A1D054A" w14:textId="122F3273" w:rsidR="00410AD4" w:rsidRPr="00CD3166" w:rsidRDefault="00410AD4" w:rsidP="004630D1">
            <w:pPr>
              <w:rPr>
                <w:bCs/>
                <w:sz w:val="16"/>
                <w:szCs w:val="16"/>
              </w:rPr>
            </w:pPr>
            <w:r w:rsidRPr="00CD3166">
              <w:rPr>
                <w:bCs/>
                <w:sz w:val="16"/>
                <w:szCs w:val="16"/>
              </w:rPr>
              <w:t xml:space="preserve">OE </w:t>
            </w:r>
            <w:r>
              <w:rPr>
                <w:bCs/>
                <w:sz w:val="16"/>
                <w:szCs w:val="16"/>
              </w:rPr>
              <w:t>3:</w:t>
            </w:r>
            <w:r>
              <w:t xml:space="preserve"> </w:t>
            </w:r>
            <w:r w:rsidRPr="00B81B0B">
              <w:rPr>
                <w:bCs/>
                <w:sz w:val="16"/>
                <w:szCs w:val="16"/>
              </w:rPr>
              <w:t>Mejorar el Desempeño y la Eficiencia de la Gestión Institucional.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AB8" w14:textId="617ECDA1" w:rsidR="00410AD4" w:rsidRPr="00084805" w:rsidRDefault="00D1199F" w:rsidP="005036D4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 xml:space="preserve">Plan </w:t>
            </w:r>
            <w:r w:rsidR="00FD2850" w:rsidRPr="00084805">
              <w:rPr>
                <w:bCs/>
                <w:sz w:val="16"/>
                <w:szCs w:val="16"/>
              </w:rPr>
              <w:t xml:space="preserve">Operativo Anual Implementado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22F95" w14:textId="0353EEF9" w:rsidR="00410AD4" w:rsidRPr="00084805" w:rsidRDefault="00FD2850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25%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83FB3" w14:textId="485FCBC9" w:rsidR="00410AD4" w:rsidRPr="00084805" w:rsidRDefault="00D1199F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084805" w:rsidRPr="00F226DD" w14:paraId="02EFCD23" w14:textId="77777777" w:rsidTr="00C95301">
        <w:trPr>
          <w:trHeight w:val="26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4B54802" w14:textId="5238C622" w:rsidR="00084805" w:rsidRPr="00CD3166" w:rsidRDefault="00084805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2B5A" w14:textId="70285E59" w:rsidR="00084805" w:rsidRPr="00084805" w:rsidRDefault="00084805" w:rsidP="00410AD4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PACC 2021 ejecutado.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3DF22" w14:textId="5A18B654" w:rsidR="00084805" w:rsidRPr="00084805" w:rsidRDefault="00084805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25%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E11C" w14:textId="008361D0" w:rsidR="00084805" w:rsidRPr="00084805" w:rsidRDefault="00084805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084805" w:rsidRPr="00F226DD" w14:paraId="3EECF340" w14:textId="77777777" w:rsidTr="00C95301">
        <w:trPr>
          <w:trHeight w:val="206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3E0ED8C" w14:textId="77777777" w:rsidR="00084805" w:rsidRPr="00005523" w:rsidRDefault="00084805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1D2" w14:textId="3F6CC4DE" w:rsidR="00084805" w:rsidRPr="00084805" w:rsidRDefault="00084805" w:rsidP="005036D4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Avance físico y financiero de los proyectos de Inversión.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D697" w14:textId="28E711A7" w:rsidR="00084805" w:rsidRPr="00084805" w:rsidRDefault="00084805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1567" w14:textId="7819A88E" w:rsidR="00084805" w:rsidRPr="00084805" w:rsidRDefault="00084805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084805" w:rsidRPr="00F226DD" w14:paraId="0246A886" w14:textId="77777777" w:rsidTr="00C95301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3AEDBE1" w14:textId="77777777" w:rsidR="00084805" w:rsidRPr="00005523" w:rsidRDefault="00084805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0CF" w14:textId="210E18E0" w:rsidR="00084805" w:rsidRPr="00084805" w:rsidRDefault="00084805" w:rsidP="005036D4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Rediseñar procedimientos de acuerdo con mejoras identificadas en Sistema de Gestión Integral.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9D645" w14:textId="1F414D53" w:rsidR="00084805" w:rsidRPr="00084805" w:rsidRDefault="00084805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E036F" w14:textId="6235370C" w:rsidR="00084805" w:rsidRPr="00084805" w:rsidRDefault="00084805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084805" w:rsidRPr="00F226DD" w14:paraId="15C8B979" w14:textId="77777777" w:rsidTr="00C95301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0435279" w14:textId="77777777" w:rsidR="00084805" w:rsidRPr="00005523" w:rsidRDefault="00084805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619" w14:textId="2A4FD570" w:rsidR="00084805" w:rsidRPr="00084805" w:rsidRDefault="00084805" w:rsidP="00816E69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Proyectos registrados en el Sistema Nacional de Inversión Pública (SNIP).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F7443" w14:textId="6DA11211" w:rsidR="00084805" w:rsidRPr="00084805" w:rsidRDefault="00084805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C1D9C" w14:textId="4C415383" w:rsidR="00084805" w:rsidRPr="00084805" w:rsidRDefault="00084805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380%</w:t>
            </w:r>
          </w:p>
        </w:tc>
      </w:tr>
      <w:tr w:rsidR="00084805" w:rsidRPr="00F226DD" w14:paraId="52E689D7" w14:textId="77777777" w:rsidTr="00C95301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5659AC6" w14:textId="77777777" w:rsidR="00084805" w:rsidRPr="00005523" w:rsidRDefault="00084805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78B" w14:textId="60656E08" w:rsidR="00084805" w:rsidRPr="00084805" w:rsidRDefault="00084805" w:rsidP="005036D4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Sistema de gestión integral que permita medir los procesos generales y específicos de la organización.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9F2A1" w14:textId="296F24DA" w:rsidR="00084805" w:rsidRPr="00084805" w:rsidRDefault="00084805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25%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DC9E1" w14:textId="2D358B11" w:rsidR="00084805" w:rsidRPr="00084805" w:rsidRDefault="00084805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084805" w:rsidRPr="00F226DD" w14:paraId="64237E3A" w14:textId="77777777" w:rsidTr="00C95301">
        <w:trPr>
          <w:trHeight w:val="35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AB14FC2" w14:textId="77777777" w:rsidR="00084805" w:rsidRPr="00005523" w:rsidRDefault="00084805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63E" w14:textId="1CA14DB9" w:rsidR="00084805" w:rsidRPr="00084805" w:rsidRDefault="00084805" w:rsidP="005036D4">
            <w:pPr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Fichas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84805">
              <w:rPr>
                <w:bCs/>
                <w:sz w:val="16"/>
                <w:szCs w:val="16"/>
              </w:rPr>
              <w:t>de cierre de Proyectos formuladas.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55086" w14:textId="64168432" w:rsidR="00084805" w:rsidRPr="00084805" w:rsidRDefault="00084805" w:rsidP="005036D4">
            <w:pPr>
              <w:jc w:val="center"/>
              <w:rPr>
                <w:bCs/>
                <w:sz w:val="16"/>
                <w:szCs w:val="16"/>
              </w:rPr>
            </w:pPr>
            <w:r w:rsidRPr="0008480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F0304" w14:textId="7697122D" w:rsidR="00084805" w:rsidRPr="00084805" w:rsidRDefault="00084805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805"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5FEEBE17" w14:textId="792CAA54" w:rsidR="00B545E7" w:rsidRPr="0062420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jc w:val="both"/>
        <w:rPr>
          <w:iCs w:val="0"/>
        </w:rPr>
      </w:pPr>
      <w:r w:rsidRPr="004D69A3">
        <w:rPr>
          <w:b w:val="0"/>
          <w:iCs w:val="0"/>
        </w:rPr>
        <w:t xml:space="preserve">Avance </w:t>
      </w:r>
      <w:r w:rsidRPr="00064A1F">
        <w:rPr>
          <w:b w:val="0"/>
          <w:iCs w:val="0"/>
        </w:rPr>
        <w:t>general:</w:t>
      </w:r>
      <w:r w:rsidR="00BB2797">
        <w:rPr>
          <w:b w:val="0"/>
          <w:iCs w:val="0"/>
        </w:rPr>
        <w:t xml:space="preserve"> </w:t>
      </w:r>
      <w:r w:rsidR="00CA3DB0" w:rsidRPr="00E706D2">
        <w:rPr>
          <w:bCs w:val="0"/>
          <w:iCs w:val="0"/>
          <w:highlight w:val="green"/>
          <w:shd w:val="clear" w:color="auto" w:fill="00B050"/>
        </w:rPr>
        <w:t>140</w:t>
      </w:r>
      <w:r w:rsidRPr="00E706D2">
        <w:rPr>
          <w:bCs w:val="0"/>
          <w:iCs w:val="0"/>
          <w:highlight w:val="green"/>
          <w:shd w:val="clear" w:color="auto" w:fill="00B050"/>
        </w:rPr>
        <w:t>%.</w:t>
      </w:r>
    </w:p>
    <w:p w14:paraId="7919093C" w14:textId="508437C2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B5BFC24" w14:textId="12E4FC26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5A9F613" w14:textId="77777777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34D8591E" w14:textId="77777777" w:rsidR="00314A5B" w:rsidRPr="002B1C96" w:rsidRDefault="00314A5B" w:rsidP="00314A5B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B1C96">
        <w:rPr>
          <w:iCs w:val="0"/>
          <w:lang w:val="es-DO"/>
        </w:rPr>
        <w:t>Dirección de Ingeniería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314A5B" w14:paraId="194D0019" w14:textId="77777777" w:rsidTr="00E40646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DFA678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0229E1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B0D5FF2" w14:textId="4693B4DC" w:rsidR="00314A5B" w:rsidRPr="00F226DD" w:rsidRDefault="002B1C96" w:rsidP="00634548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B26C47E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92361" w14:paraId="4DD2638A" w14:textId="77777777" w:rsidTr="00E40646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E0E8" w14:textId="7F1C7A22" w:rsidR="00D92361" w:rsidRDefault="00D92361" w:rsidP="00D92361">
            <w:pPr>
              <w:rPr>
                <w:color w:val="000000"/>
                <w:sz w:val="16"/>
                <w:szCs w:val="16"/>
              </w:rPr>
            </w:pPr>
            <w:r w:rsidRPr="00C62163">
              <w:rPr>
                <w:color w:val="000000"/>
                <w:sz w:val="16"/>
                <w:szCs w:val="16"/>
              </w:rPr>
              <w:t>OE</w:t>
            </w:r>
            <w:r>
              <w:rPr>
                <w:color w:val="000000"/>
                <w:sz w:val="16"/>
                <w:szCs w:val="16"/>
              </w:rPr>
              <w:t xml:space="preserve"> 1: Mejorar la Cobertura y Calidad del Servicio de Agua Potable</w:t>
            </w:r>
          </w:p>
          <w:p w14:paraId="78584CE9" w14:textId="77777777" w:rsidR="00D92361" w:rsidRDefault="00D92361" w:rsidP="00D92361">
            <w:pPr>
              <w:rPr>
                <w:sz w:val="22"/>
                <w:szCs w:val="22"/>
              </w:rPr>
            </w:pPr>
          </w:p>
          <w:p w14:paraId="1BCC77F6" w14:textId="532ACAA6" w:rsidR="00D92361" w:rsidRDefault="00D92361" w:rsidP="00D9236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E82B" w14:textId="77777777" w:rsidR="00D92361" w:rsidRPr="00F226DD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Diseño de Sistemas de </w:t>
            </w:r>
            <w:r w:rsidRPr="00F226DD">
              <w:rPr>
                <w:color w:val="000000"/>
                <w:sz w:val="16"/>
                <w:szCs w:val="16"/>
              </w:rPr>
              <w:t>Alcantarillados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7E41" w14:textId="2D67EEBB" w:rsidR="00D92361" w:rsidRPr="0005515E" w:rsidRDefault="00E40646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C23" w14:textId="26D91EA8" w:rsidR="00D92361" w:rsidRPr="00F226DD" w:rsidRDefault="00E40646" w:rsidP="00CD33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D92361" w14:paraId="7594C9C0" w14:textId="77777777" w:rsidTr="00E40646">
        <w:trPr>
          <w:trHeight w:val="407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365" w14:textId="77777777" w:rsidR="00D92361" w:rsidRPr="00C62163" w:rsidRDefault="00D92361" w:rsidP="00CD33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8080" w14:textId="77777777" w:rsidR="00D92361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Diseño de Sistemas de Acueductos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AEE" w14:textId="7DDA99AF" w:rsidR="00D92361" w:rsidRPr="0005515E" w:rsidRDefault="00D92361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0646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BA6E" w14:textId="14E40DF3" w:rsidR="00D92361" w:rsidRDefault="00E40646" w:rsidP="00CD33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740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680CC901" w14:textId="5AE4FBDE" w:rsidR="00314A5B" w:rsidRDefault="00CD33A5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</w:rPr>
      </w:pPr>
      <w:r>
        <w:rPr>
          <w:b w:val="0"/>
          <w:iCs w:val="0"/>
          <w:lang w:val="es-DO"/>
        </w:rPr>
        <w:br w:type="textWrapping" w:clear="all"/>
      </w:r>
      <w:r w:rsidR="00314A5B">
        <w:rPr>
          <w:b w:val="0"/>
          <w:iCs w:val="0"/>
          <w:lang w:val="es-DO"/>
        </w:rPr>
        <w:t xml:space="preserve">Avance </w:t>
      </w:r>
      <w:r w:rsidR="00314A5B" w:rsidRPr="005F70EC">
        <w:rPr>
          <w:b w:val="0"/>
          <w:iCs w:val="0"/>
          <w:lang w:val="es-DO"/>
        </w:rPr>
        <w:t xml:space="preserve">general: </w:t>
      </w:r>
      <w:r w:rsidR="00E40646" w:rsidRPr="00E706D2">
        <w:rPr>
          <w:bCs w:val="0"/>
          <w:iCs w:val="0"/>
          <w:highlight w:val="green"/>
          <w:shd w:val="clear" w:color="auto" w:fill="00B050"/>
        </w:rPr>
        <w:t>530</w:t>
      </w:r>
      <w:r w:rsidR="00314A5B" w:rsidRPr="00E706D2">
        <w:rPr>
          <w:bCs w:val="0"/>
          <w:iCs w:val="0"/>
          <w:highlight w:val="green"/>
          <w:shd w:val="clear" w:color="auto" w:fill="00B050"/>
        </w:rPr>
        <w:t>%.</w:t>
      </w:r>
    </w:p>
    <w:p w14:paraId="56F0FAEA" w14:textId="24748F6E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</w:p>
    <w:p w14:paraId="44269030" w14:textId="77777777" w:rsidR="00E706D2" w:rsidRPr="00BC45D0" w:rsidRDefault="00E706D2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C45D0">
        <w:rPr>
          <w:iCs w:val="0"/>
          <w:lang w:val="es-DO"/>
        </w:rPr>
        <w:t>Dirección de Supervisión y Fiscalización de Obras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E706D2" w:rsidRPr="00636B1C" w14:paraId="19E5537A" w14:textId="77777777" w:rsidTr="00C50130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676495F" w14:textId="77777777" w:rsidR="00E706D2" w:rsidRPr="00FE7D30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100581902"/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2E9835F" w14:textId="77777777" w:rsidR="00E706D2" w:rsidRPr="00FE7D30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361C6C0" w14:textId="77777777" w:rsidR="00E706D2" w:rsidRPr="00FE7D30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9129B87" w14:textId="77777777" w:rsidR="00E706D2" w:rsidRPr="00FE7D30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E706D2" w:rsidRPr="00FE7D30" w14:paraId="302B3A4A" w14:textId="77777777" w:rsidTr="00C50130">
        <w:trPr>
          <w:trHeight w:val="413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319" w14:textId="77777777" w:rsidR="00E706D2" w:rsidRDefault="00E706D2" w:rsidP="00C50130">
            <w:pPr>
              <w:jc w:val="center"/>
              <w:rPr>
                <w:sz w:val="16"/>
                <w:szCs w:val="16"/>
              </w:rPr>
            </w:pPr>
          </w:p>
          <w:p w14:paraId="1F0F3D44" w14:textId="77777777" w:rsidR="00E706D2" w:rsidRPr="00FE7D30" w:rsidRDefault="00E706D2" w:rsidP="00C50130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26AE229C" w14:textId="77777777" w:rsidR="00E706D2" w:rsidRPr="00FE7D30" w:rsidRDefault="00E706D2" w:rsidP="00C50130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8A66" w14:textId="77777777" w:rsidR="00E706D2" w:rsidRPr="00FE7D30" w:rsidRDefault="00E706D2" w:rsidP="00C50130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 xml:space="preserve">Supervisión </w:t>
            </w:r>
            <w:r>
              <w:rPr>
                <w:sz w:val="16"/>
                <w:szCs w:val="16"/>
              </w:rPr>
              <w:t>de Obras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28B9" w14:textId="77777777" w:rsidR="00E706D2" w:rsidRPr="00FE7D30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77E" w14:textId="77777777" w:rsidR="00E706D2" w:rsidRPr="007A2A1E" w:rsidRDefault="00E706D2" w:rsidP="00C501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97%</w:t>
            </w:r>
          </w:p>
        </w:tc>
      </w:tr>
      <w:tr w:rsidR="00E706D2" w:rsidRPr="00FE7D30" w14:paraId="169DCDBF" w14:textId="77777777" w:rsidTr="00C50130">
        <w:trPr>
          <w:trHeight w:val="424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EC06" w14:textId="77777777" w:rsidR="00E706D2" w:rsidRPr="00FE7D30" w:rsidRDefault="00E706D2" w:rsidP="00C50130">
            <w:pPr>
              <w:rPr>
                <w:sz w:val="16"/>
                <w:szCs w:val="16"/>
              </w:rPr>
            </w:pPr>
            <w:r w:rsidRPr="003553E9">
              <w:rPr>
                <w:sz w:val="16"/>
                <w:szCs w:val="16"/>
              </w:rPr>
              <w:t>OE</w:t>
            </w:r>
            <w:r>
              <w:rPr>
                <w:sz w:val="16"/>
                <w:szCs w:val="16"/>
              </w:rPr>
              <w:t xml:space="preserve"> 2</w:t>
            </w:r>
            <w:r w:rsidRPr="003553E9">
              <w:rPr>
                <w:sz w:val="16"/>
                <w:szCs w:val="16"/>
              </w:rPr>
              <w:t>: Aumentar la cobertura del servicio     de saneamiento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4C10" w14:textId="77777777" w:rsidR="00E706D2" w:rsidRPr="00FE7D30" w:rsidRDefault="00E706D2" w:rsidP="00C50130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 xml:space="preserve">Fiscalización </w:t>
            </w:r>
            <w:r>
              <w:rPr>
                <w:sz w:val="16"/>
                <w:szCs w:val="16"/>
              </w:rPr>
              <w:t>de Obras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F041" w14:textId="77777777" w:rsidR="00E706D2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E3ED" w14:textId="77777777" w:rsidR="00E706D2" w:rsidRPr="007A2A1E" w:rsidRDefault="00E706D2" w:rsidP="00C501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106%</w:t>
            </w:r>
          </w:p>
        </w:tc>
      </w:tr>
    </w:tbl>
    <w:bookmarkEnd w:id="0"/>
    <w:p w14:paraId="3EEAD946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>Avance genera</w:t>
      </w:r>
      <w:r w:rsidRPr="005326F5">
        <w:rPr>
          <w:b w:val="0"/>
          <w:iCs w:val="0"/>
          <w:lang w:val="es-DO"/>
        </w:rPr>
        <w:t>l:</w:t>
      </w:r>
      <w:r>
        <w:rPr>
          <w:b w:val="0"/>
          <w:iCs w:val="0"/>
          <w:lang w:val="es-DO"/>
        </w:rPr>
        <w:t xml:space="preserve"> </w:t>
      </w:r>
      <w:r w:rsidRPr="000C350B">
        <w:rPr>
          <w:bCs w:val="0"/>
          <w:iCs w:val="0"/>
          <w:highlight w:val="green"/>
          <w:shd w:val="clear" w:color="auto" w:fill="00B050"/>
        </w:rPr>
        <w:t>101%</w:t>
      </w:r>
    </w:p>
    <w:p w14:paraId="529E37CF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1ACFD0D3" w14:textId="0F089F73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8D9ADFB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18AF337" w14:textId="77777777" w:rsidR="00E706D2" w:rsidRPr="00FC3825" w:rsidRDefault="00E706D2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FC3825">
        <w:rPr>
          <w:iCs w:val="0"/>
          <w:lang w:val="es-DO"/>
        </w:rPr>
        <w:lastRenderedPageBreak/>
        <w:t>Dirección Comercial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2214"/>
        <w:gridCol w:w="1243"/>
        <w:gridCol w:w="1013"/>
      </w:tblGrid>
      <w:tr w:rsidR="00E706D2" w:rsidRPr="00636B1C" w14:paraId="47812039" w14:textId="77777777" w:rsidTr="00C50130">
        <w:trPr>
          <w:trHeight w:val="300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AA1402D" w14:textId="77777777" w:rsidR="00E706D2" w:rsidRPr="00EC69B7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727C4DB" w14:textId="77777777" w:rsidR="00E706D2" w:rsidRPr="00EC69B7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B7DC7A" w14:textId="77777777" w:rsidR="00E706D2" w:rsidRPr="00EC69B7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79202C5" w14:textId="77777777" w:rsidR="00E706D2" w:rsidRPr="00EC69B7" w:rsidRDefault="00E706D2" w:rsidP="00C501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E706D2" w:rsidRPr="00636B1C" w14:paraId="479582A4" w14:textId="77777777" w:rsidTr="00C50130">
        <w:trPr>
          <w:trHeight w:val="276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10AF" w14:textId="77777777" w:rsidR="00E706D2" w:rsidRPr="00636B1C" w:rsidRDefault="00E706D2" w:rsidP="00C5013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EB94" w14:textId="77777777" w:rsidR="00E706D2" w:rsidRPr="00636B1C" w:rsidRDefault="00E706D2" w:rsidP="00C5013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7D16" w14:textId="77777777" w:rsidR="00E706D2" w:rsidRPr="00636B1C" w:rsidRDefault="00E706D2" w:rsidP="00C5013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7341" w14:textId="77777777" w:rsidR="00E706D2" w:rsidRPr="00636B1C" w:rsidRDefault="00E706D2" w:rsidP="00C5013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706D2" w:rsidRPr="00636B1C" w14:paraId="210B80F2" w14:textId="77777777" w:rsidTr="00C50130">
        <w:trPr>
          <w:trHeight w:val="411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B7F" w14:textId="77777777" w:rsidR="00E706D2" w:rsidRPr="00636B1C" w:rsidRDefault="00E706D2" w:rsidP="00C50130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OE 4: Lograr la Sostenibilidad Financiera</w:t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E2E3" w14:textId="77777777" w:rsidR="00E706D2" w:rsidRPr="00EC69B7" w:rsidRDefault="00E706D2" w:rsidP="00C50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Catastro de Usuarios Actualizado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D995" w14:textId="77777777" w:rsidR="00E706D2" w:rsidRPr="00B977FA" w:rsidRDefault="00E706D2" w:rsidP="00C501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7.50%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0F09" w14:textId="77777777" w:rsidR="00E706D2" w:rsidRPr="00EC69B7" w:rsidRDefault="00E706D2" w:rsidP="00C50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70%</w:t>
            </w:r>
          </w:p>
        </w:tc>
      </w:tr>
      <w:tr w:rsidR="00E706D2" w:rsidRPr="00636B1C" w14:paraId="4007AB55" w14:textId="77777777" w:rsidTr="00C50130">
        <w:trPr>
          <w:trHeight w:val="411"/>
          <w:jc w:val="center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1FD" w14:textId="77777777" w:rsidR="00E706D2" w:rsidRPr="00636B1C" w:rsidRDefault="00E706D2" w:rsidP="00C5013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7B17" w14:textId="77777777" w:rsidR="00E706D2" w:rsidRPr="00EC69B7" w:rsidRDefault="00E706D2" w:rsidP="00C50130">
            <w:pPr>
              <w:rPr>
                <w:sz w:val="16"/>
                <w:szCs w:val="16"/>
              </w:rPr>
            </w:pPr>
            <w:r w:rsidRPr="00703157">
              <w:rPr>
                <w:sz w:val="16"/>
                <w:szCs w:val="16"/>
              </w:rPr>
              <w:t xml:space="preserve">Plan </w:t>
            </w:r>
            <w:r>
              <w:rPr>
                <w:sz w:val="16"/>
                <w:szCs w:val="16"/>
              </w:rPr>
              <w:t>para Disminución de cartera Morosa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F593" w14:textId="77777777" w:rsidR="00E706D2" w:rsidRPr="00B977FA" w:rsidRDefault="00E706D2" w:rsidP="00C501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E889" w14:textId="77777777" w:rsidR="00E706D2" w:rsidRPr="00EC69B7" w:rsidRDefault="00E706D2" w:rsidP="00C50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50%</w:t>
            </w:r>
          </w:p>
        </w:tc>
      </w:tr>
      <w:tr w:rsidR="00E706D2" w:rsidRPr="00636B1C" w14:paraId="2BF25990" w14:textId="77777777" w:rsidTr="00C50130">
        <w:trPr>
          <w:trHeight w:val="411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B460" w14:textId="77777777" w:rsidR="00E706D2" w:rsidRPr="00636B1C" w:rsidRDefault="00E706D2" w:rsidP="00C5013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67D8" w14:textId="77777777" w:rsidR="00E706D2" w:rsidRPr="00EC69B7" w:rsidRDefault="00E706D2" w:rsidP="00C50130">
            <w:pPr>
              <w:rPr>
                <w:sz w:val="16"/>
                <w:szCs w:val="16"/>
              </w:rPr>
            </w:pPr>
            <w:r w:rsidRPr="00703157">
              <w:rPr>
                <w:sz w:val="16"/>
                <w:szCs w:val="16"/>
              </w:rPr>
              <w:t>Actualización Base de datos e información de clientes y datos de facturación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A04F" w14:textId="77777777" w:rsidR="00E706D2" w:rsidRPr="00B977FA" w:rsidRDefault="00E706D2" w:rsidP="00C501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7.5%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F002" w14:textId="77777777" w:rsidR="00E706D2" w:rsidRDefault="00E706D2" w:rsidP="00C501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50%</w:t>
            </w:r>
          </w:p>
        </w:tc>
      </w:tr>
    </w:tbl>
    <w:p w14:paraId="0B62C52E" w14:textId="77777777" w:rsidR="00E706D2" w:rsidRPr="00EC69B7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EC69B7">
        <w:rPr>
          <w:b w:val="0"/>
          <w:iCs w:val="0"/>
          <w:lang w:val="es-DO"/>
        </w:rPr>
        <w:t xml:space="preserve">Avance general: </w:t>
      </w:r>
      <w:r w:rsidRPr="00E706D2">
        <w:rPr>
          <w:bCs w:val="0"/>
          <w:iCs w:val="0"/>
          <w:highlight w:val="green"/>
          <w:shd w:val="clear" w:color="auto" w:fill="00B050"/>
          <w:lang w:val="es-DO"/>
        </w:rPr>
        <w:t>57%</w:t>
      </w:r>
      <w:r>
        <w:rPr>
          <w:bCs w:val="0"/>
          <w:iCs w:val="0"/>
          <w:shd w:val="clear" w:color="auto" w:fill="00B050"/>
          <w:lang w:val="es-DO"/>
        </w:rPr>
        <w:t xml:space="preserve"> </w:t>
      </w:r>
    </w:p>
    <w:p w14:paraId="26AF33AC" w14:textId="77777777" w:rsidR="007337AA" w:rsidRDefault="007337AA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jc w:val="both"/>
        <w:rPr>
          <w:iCs w:val="0"/>
          <w:lang w:val="es-DO"/>
        </w:rPr>
      </w:pPr>
    </w:p>
    <w:p w14:paraId="066C4D2B" w14:textId="77777777" w:rsidR="004630D1" w:rsidRPr="007E4276" w:rsidRDefault="004630D1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7E4276">
        <w:rPr>
          <w:iCs w:val="0"/>
          <w:lang w:val="es-DO"/>
        </w:rPr>
        <w:t>Dirección de Operaciones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307D25" w:rsidRPr="00636B1C" w14:paraId="6CD724AC" w14:textId="77777777" w:rsidTr="00D40E5F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EE89DF" w14:textId="77777777" w:rsidR="00307D25" w:rsidRPr="00636B1C" w:rsidRDefault="00307D25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1" w:name="_Hlk101953524"/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D2C1889" w14:textId="77777777" w:rsidR="00307D25" w:rsidRPr="00636B1C" w:rsidRDefault="00307D25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FB62884" w14:textId="2EF48578" w:rsidR="00307D25" w:rsidRPr="00636B1C" w:rsidRDefault="00307D25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E4354">
              <w:rPr>
                <w:b/>
                <w:bCs/>
                <w:color w:val="FFFFFF"/>
                <w:sz w:val="16"/>
                <w:szCs w:val="16"/>
              </w:rPr>
              <w:t>1er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A3D4D9D" w14:textId="77777777" w:rsidR="00307D25" w:rsidRPr="00636B1C" w:rsidRDefault="00307D25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307D25" w:rsidRPr="00636B1C" w14:paraId="715D19CE" w14:textId="77777777" w:rsidTr="00D40E5F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6D3DF" w14:textId="77777777" w:rsidR="00307D25" w:rsidRPr="00636B1C" w:rsidRDefault="00307D25" w:rsidP="00D40E5F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CF60" w14:textId="77777777" w:rsidR="00307D25" w:rsidRPr="00636B1C" w:rsidRDefault="00307D25" w:rsidP="00D40E5F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8D03" w14:textId="77777777" w:rsidR="00307D25" w:rsidRPr="00636B1C" w:rsidRDefault="00307D25" w:rsidP="00D40E5F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87E95" w14:textId="77777777" w:rsidR="00307D25" w:rsidRPr="00636B1C" w:rsidRDefault="00307D25" w:rsidP="00D40E5F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307D25" w:rsidRPr="00636B1C" w14:paraId="642C19D2" w14:textId="77777777" w:rsidTr="00D40E5F">
        <w:trPr>
          <w:trHeight w:val="503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E175" w14:textId="77777777" w:rsidR="00307D25" w:rsidRPr="00FE7D30" w:rsidRDefault="00307D25" w:rsidP="00D40E5F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</w:t>
            </w:r>
          </w:p>
          <w:p w14:paraId="5EDD1573" w14:textId="77777777" w:rsidR="00307D25" w:rsidRPr="00FE7D30" w:rsidRDefault="00307D25" w:rsidP="00D40E5F">
            <w:pPr>
              <w:jc w:val="center"/>
              <w:rPr>
                <w:sz w:val="16"/>
                <w:szCs w:val="16"/>
              </w:rPr>
            </w:pPr>
          </w:p>
          <w:p w14:paraId="628CD5B6" w14:textId="77777777" w:rsidR="00307D25" w:rsidRPr="00636B1C" w:rsidRDefault="00307D25" w:rsidP="00D40E5F">
            <w:pPr>
              <w:rPr>
                <w:color w:val="FF0000"/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2: Aumentar la cobertura del servicio de saneamiento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8766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Programa de detección y protección de fugas (PCA.0)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A3D8E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1,125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40D5" w14:textId="3662EE55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108%</w:t>
            </w:r>
          </w:p>
        </w:tc>
      </w:tr>
      <w:tr w:rsidR="00307D25" w:rsidRPr="00636B1C" w14:paraId="052057BB" w14:textId="77777777" w:rsidTr="00D40E5F">
        <w:trPr>
          <w:trHeight w:val="53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839B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D84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Plan de optimización de la operación de los sistemas de abastecimiento de agua potable existentes.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113D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145F" w14:textId="0ECB29F2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67%</w:t>
            </w:r>
          </w:p>
        </w:tc>
      </w:tr>
      <w:tr w:rsidR="00307D25" w:rsidRPr="00636B1C" w14:paraId="3BDA8C9A" w14:textId="77777777" w:rsidTr="00D40E5F">
        <w:trPr>
          <w:trHeight w:val="531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64E5" w14:textId="77777777" w:rsidR="00307D25" w:rsidRPr="00636B1C" w:rsidRDefault="00307D25" w:rsidP="00D40E5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755D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Programa de evaluaciones de las redes de Alcantarillado Sanitario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5842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D642" w14:textId="77777777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307D25" w:rsidRPr="00636B1C" w14:paraId="4C169C9C" w14:textId="77777777" w:rsidTr="00D40E5F">
        <w:trPr>
          <w:trHeight w:val="1004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B5A1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B87C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Plan de Mantenimiento Preventivo y Correctivo de equipos electromecánicos en los sistemas de acueductos y alcantarillados.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1C19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2.5%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EDFC" w14:textId="77777777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307D25" w:rsidRPr="00636B1C" w14:paraId="4D339AD7" w14:textId="77777777" w:rsidTr="00D40E5F">
        <w:trPr>
          <w:trHeight w:val="503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F221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F8D38" w14:textId="32F3684D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Plan de Mantenimiento Preventivo y Correctivo en infraestructura civil de los sistemas de acueductos y alcantarillados.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5DC9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2.5%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A396" w14:textId="77777777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307D25" w:rsidRPr="00636B1C" w14:paraId="03DC7855" w14:textId="77777777" w:rsidTr="00D40E5F">
        <w:trPr>
          <w:trHeight w:val="71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12C8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52FB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Plan de Reparación y Mantenimiento Infraestructuras (Depósitos reguladores, obras de toma, equipos estaciones de bombeo, Pozos y Molinos de viento) en diferentes sistemas manejados por el INAPA.)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30A1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56</w:t>
            </w:r>
          </w:p>
          <w:p w14:paraId="1ACD363C" w14:textId="225031AB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6779" w14:textId="77777777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307D25" w:rsidRPr="00636B1C" w14:paraId="240617F9" w14:textId="77777777" w:rsidTr="00D40E5F">
        <w:trPr>
          <w:trHeight w:val="476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1385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6A977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Programa de visitas de evaluación de Infraestructuras y Elaboración de Inventario actualizado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ED08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2B96" w14:textId="77777777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307D25" w:rsidRPr="00636B1C" w14:paraId="59AC73F2" w14:textId="77777777" w:rsidTr="00D40E5F">
        <w:trPr>
          <w:trHeight w:val="48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7650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1A025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Programa de mantenimiento preventivo y correctivo.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976B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2.5%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8D89" w14:textId="32809E9B" w:rsidR="00307D25" w:rsidRPr="00C776E0" w:rsidRDefault="00307D25" w:rsidP="00D40E5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70%</w:t>
            </w:r>
          </w:p>
        </w:tc>
      </w:tr>
      <w:tr w:rsidR="00307D25" w:rsidRPr="00636B1C" w14:paraId="679ACBB3" w14:textId="77777777" w:rsidTr="00D40E5F">
        <w:trPr>
          <w:trHeight w:val="48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E713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5ADC7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Programa de visitas de evaluación de pozos y Elaboración de Inventario actualizado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7806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31A8" w14:textId="77777777" w:rsidR="00307D25" w:rsidRPr="00C776E0" w:rsidRDefault="00307D25" w:rsidP="00D40E5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307D25" w:rsidRPr="00636B1C" w14:paraId="48544199" w14:textId="77777777" w:rsidTr="00D40E5F">
        <w:trPr>
          <w:trHeight w:val="45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91C8" w14:textId="77777777" w:rsidR="00307D25" w:rsidRPr="00636B1C" w:rsidRDefault="00307D25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673E1" w14:textId="77777777" w:rsidR="00307D25" w:rsidRPr="00C776E0" w:rsidRDefault="00307D25" w:rsidP="00D40E5F">
            <w:pPr>
              <w:rPr>
                <w:sz w:val="16"/>
                <w:szCs w:val="16"/>
              </w:rPr>
            </w:pPr>
            <w:r w:rsidRPr="00C776E0">
              <w:rPr>
                <w:sz w:val="16"/>
                <w:szCs w:val="16"/>
              </w:rPr>
              <w:t>Plan de optimización de las redes de los sistemas de abastecimiento de agua potable existentes.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70DA" w14:textId="77777777" w:rsidR="00307D25" w:rsidRPr="00C776E0" w:rsidRDefault="00307D25" w:rsidP="00D40E5F">
            <w:pPr>
              <w:jc w:val="center"/>
              <w:rPr>
                <w:bCs/>
                <w:sz w:val="16"/>
                <w:szCs w:val="16"/>
              </w:rPr>
            </w:pPr>
            <w:r w:rsidRPr="00C776E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4D9D" w14:textId="47579E28" w:rsidR="00307D25" w:rsidRPr="00C776E0" w:rsidRDefault="00307D25" w:rsidP="00D40E5F">
            <w:pPr>
              <w:jc w:val="center"/>
              <w:rPr>
                <w:b/>
                <w:bCs/>
                <w:sz w:val="16"/>
                <w:szCs w:val="16"/>
              </w:rPr>
            </w:pPr>
            <w:r w:rsidRPr="00C776E0">
              <w:rPr>
                <w:b/>
                <w:bCs/>
                <w:sz w:val="16"/>
                <w:szCs w:val="16"/>
              </w:rPr>
              <w:t>200%</w:t>
            </w:r>
          </w:p>
        </w:tc>
      </w:tr>
      <w:bookmarkEnd w:id="1"/>
    </w:tbl>
    <w:p w14:paraId="606ED4DA" w14:textId="77777777" w:rsidR="00307D25" w:rsidRDefault="00307D25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575586C4" w14:textId="7F13BAD5" w:rsidR="004630D1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 xml:space="preserve">Avance general: </w:t>
      </w:r>
      <w:r w:rsidR="00C776E0" w:rsidRPr="00C776E0">
        <w:rPr>
          <w:bCs w:val="0"/>
          <w:iCs w:val="0"/>
          <w:highlight w:val="green"/>
          <w:shd w:val="clear" w:color="auto" w:fill="00B050"/>
          <w:lang w:val="es-DO"/>
        </w:rPr>
        <w:t>121</w:t>
      </w:r>
      <w:r w:rsidRPr="00C776E0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323F2A30" w14:textId="3C4242A3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50340D4" w14:textId="2A5E169E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769669A9" w14:textId="77777777" w:rsidR="007337AA" w:rsidRDefault="007337AA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4263ADA" w14:textId="59AC8F1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2310EEA4" w14:textId="1A441120" w:rsidR="00C1154E" w:rsidRDefault="00C1154E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134B4">
        <w:rPr>
          <w:iCs w:val="0"/>
          <w:lang w:val="es-DO"/>
        </w:rPr>
        <w:t>Dirección de Programas y Proyectos Especiales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291039" w:rsidRPr="00636B1C" w14:paraId="3FF39993" w14:textId="77777777" w:rsidTr="00D40E5F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8EFC5F5" w14:textId="77777777" w:rsidR="00291039" w:rsidRPr="00FE7D30" w:rsidRDefault="00291039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18A412A" w14:textId="77777777" w:rsidR="00291039" w:rsidRPr="00FE7D30" w:rsidRDefault="00291039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FF2B715" w14:textId="659CD39E" w:rsidR="00291039" w:rsidRPr="00FE7D30" w:rsidRDefault="00291039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E4354">
              <w:rPr>
                <w:b/>
                <w:bCs/>
                <w:color w:val="FFFFFF"/>
                <w:sz w:val="16"/>
                <w:szCs w:val="16"/>
              </w:rPr>
              <w:t>1er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D667DC3" w14:textId="77777777" w:rsidR="00291039" w:rsidRPr="00FE7D30" w:rsidRDefault="00291039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291039" w:rsidRPr="00FE7D30" w14:paraId="7E84DC65" w14:textId="77777777" w:rsidTr="00D40E5F">
        <w:trPr>
          <w:trHeight w:val="637"/>
          <w:jc w:val="center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047" w14:textId="77777777" w:rsidR="00291039" w:rsidRDefault="00291039" w:rsidP="00D40E5F">
            <w:pPr>
              <w:jc w:val="center"/>
              <w:rPr>
                <w:sz w:val="16"/>
                <w:szCs w:val="16"/>
              </w:rPr>
            </w:pPr>
          </w:p>
          <w:p w14:paraId="5AE128DD" w14:textId="77777777" w:rsidR="00291039" w:rsidRDefault="00291039" w:rsidP="00D40E5F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0AE996E8" w14:textId="77777777" w:rsidR="00291039" w:rsidRDefault="00291039" w:rsidP="00D40E5F">
            <w:pPr>
              <w:rPr>
                <w:sz w:val="16"/>
                <w:szCs w:val="16"/>
              </w:rPr>
            </w:pPr>
          </w:p>
          <w:p w14:paraId="3E4EF5FB" w14:textId="77777777" w:rsidR="00291039" w:rsidRDefault="00291039" w:rsidP="00D40E5F">
            <w:pPr>
              <w:rPr>
                <w:sz w:val="16"/>
                <w:szCs w:val="16"/>
              </w:rPr>
            </w:pPr>
          </w:p>
          <w:p w14:paraId="763F84C2" w14:textId="77777777" w:rsidR="00291039" w:rsidRPr="00FE7D30" w:rsidRDefault="00291039" w:rsidP="00D40E5F">
            <w:pPr>
              <w:rPr>
                <w:sz w:val="16"/>
                <w:szCs w:val="16"/>
              </w:rPr>
            </w:pPr>
            <w:r w:rsidRPr="003553E9">
              <w:rPr>
                <w:sz w:val="16"/>
                <w:szCs w:val="16"/>
              </w:rPr>
              <w:t>OE 2: Aumentar la cobertura del servicio     de saneamiento</w:t>
            </w:r>
          </w:p>
          <w:p w14:paraId="7DD4F9DD" w14:textId="77777777" w:rsidR="00291039" w:rsidRPr="00FE7D30" w:rsidRDefault="00291039" w:rsidP="00D40E5F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8FF" w14:textId="77777777" w:rsidR="00291039" w:rsidRPr="00FE7D30" w:rsidRDefault="00291039" w:rsidP="00D40E5F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 xml:space="preserve">Supervisión </w:t>
            </w:r>
            <w:r>
              <w:rPr>
                <w:sz w:val="16"/>
                <w:szCs w:val="16"/>
              </w:rPr>
              <w:t>y fiscalización de Sistemas de Acueductos y Alcantarillados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8644" w14:textId="77777777" w:rsidR="00291039" w:rsidRPr="00FE7D30" w:rsidRDefault="00291039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viajes técnicos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9A46" w14:textId="77777777" w:rsidR="00291039" w:rsidRDefault="00291039" w:rsidP="00D40E5F">
            <w:pPr>
              <w:jc w:val="center"/>
              <w:rPr>
                <w:b/>
                <w:sz w:val="16"/>
                <w:szCs w:val="16"/>
              </w:rPr>
            </w:pPr>
          </w:p>
          <w:p w14:paraId="0E88326B" w14:textId="77777777" w:rsidR="00291039" w:rsidRDefault="00291039" w:rsidP="00D40E5F">
            <w:pPr>
              <w:jc w:val="center"/>
              <w:rPr>
                <w:b/>
                <w:sz w:val="16"/>
                <w:szCs w:val="16"/>
              </w:rPr>
            </w:pPr>
          </w:p>
          <w:p w14:paraId="1A02F52F" w14:textId="1E9CB6BD" w:rsidR="00291039" w:rsidRPr="007A2A1E" w:rsidRDefault="00291039" w:rsidP="00D40E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85%</w:t>
            </w:r>
          </w:p>
        </w:tc>
      </w:tr>
      <w:tr w:rsidR="00291039" w:rsidRPr="00FE7D30" w14:paraId="5ED9C5CC" w14:textId="77777777" w:rsidTr="00D40E5F">
        <w:trPr>
          <w:trHeight w:val="170"/>
          <w:jc w:val="center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041B" w14:textId="77777777" w:rsidR="00291039" w:rsidRPr="00FE7D30" w:rsidRDefault="00291039" w:rsidP="00D4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4B90" w14:textId="77777777" w:rsidR="00291039" w:rsidRPr="00FE7D30" w:rsidRDefault="00291039" w:rsidP="00D40E5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9F49" w14:textId="77777777" w:rsidR="00291039" w:rsidRPr="00FE7D30" w:rsidRDefault="00291039" w:rsidP="00D40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125 reportes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BAC4" w14:textId="77777777" w:rsidR="00291039" w:rsidRPr="007A2A1E" w:rsidRDefault="00291039" w:rsidP="00D40E5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F298F98" w14:textId="1AC0E8A6" w:rsidR="00087752" w:rsidRPr="00B134B4" w:rsidRDefault="00087752" w:rsidP="0008775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134B4">
        <w:rPr>
          <w:b w:val="0"/>
          <w:iCs w:val="0"/>
          <w:lang w:val="es-DO"/>
        </w:rPr>
        <w:t xml:space="preserve">Avance general: </w:t>
      </w:r>
      <w:r w:rsidR="00291039" w:rsidRPr="00291039">
        <w:rPr>
          <w:bCs w:val="0"/>
          <w:iCs w:val="0"/>
          <w:highlight w:val="green"/>
          <w:shd w:val="clear" w:color="auto" w:fill="00B050"/>
          <w:lang w:val="es-DO"/>
        </w:rPr>
        <w:t>85</w:t>
      </w:r>
      <w:r w:rsidRPr="00291039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75B4FCF0" w14:textId="587691BC" w:rsidR="00CD33A5" w:rsidRDefault="00CD33A5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76F608BB" w14:textId="38C9D42E" w:rsidR="00C819A3" w:rsidRDefault="00C819A3" w:rsidP="00623E8C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lang w:val="es-DO"/>
        </w:rPr>
      </w:pPr>
    </w:p>
    <w:p w14:paraId="247960BC" w14:textId="77777777" w:rsidR="00C62163" w:rsidRPr="002C2AB2" w:rsidRDefault="00C62163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C2AB2">
        <w:rPr>
          <w:iCs w:val="0"/>
          <w:lang w:val="es-DO"/>
        </w:rPr>
        <w:t>Dirección Financiera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845"/>
      </w:tblGrid>
      <w:tr w:rsidR="00636B1C" w:rsidRPr="00636B1C" w14:paraId="0689F910" w14:textId="77777777" w:rsidTr="00983BC8">
        <w:trPr>
          <w:trHeight w:val="656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80D786" w14:textId="77777777" w:rsidR="00C62163" w:rsidRPr="002C2AB2" w:rsidRDefault="00C62163" w:rsidP="00C6216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2" w:name="_Hlk101961181"/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D9179A" w14:textId="77777777" w:rsidR="00C62163" w:rsidRPr="002C2AB2" w:rsidRDefault="00C62163" w:rsidP="00C6216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6B6CAC" w14:textId="28204D4B" w:rsidR="00C62163" w:rsidRPr="002C2AB2" w:rsidRDefault="000956E8" w:rsidP="002C344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734FAE5" w14:textId="77777777" w:rsidR="00C62163" w:rsidRPr="002C2AB2" w:rsidRDefault="00C62163" w:rsidP="00C6216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E56999" w:rsidRPr="00636B1C" w14:paraId="47341B3D" w14:textId="77777777" w:rsidTr="00E56999">
        <w:trPr>
          <w:trHeight w:val="545"/>
          <w:jc w:val="center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DDFD" w14:textId="77777777" w:rsidR="00E56999" w:rsidRDefault="00E56999" w:rsidP="00E56999">
            <w:pPr>
              <w:rPr>
                <w:sz w:val="16"/>
                <w:szCs w:val="16"/>
              </w:rPr>
            </w:pPr>
            <w:r w:rsidRPr="00E56999">
              <w:rPr>
                <w:sz w:val="16"/>
                <w:szCs w:val="16"/>
              </w:rPr>
              <w:t>OE 6: Fortalecer la organización institucionalmente y mejorar la gestión</w:t>
            </w:r>
          </w:p>
          <w:p w14:paraId="7B0F4B88" w14:textId="77777777" w:rsidR="00E56999" w:rsidRPr="00E56999" w:rsidRDefault="00E56999" w:rsidP="00E56999">
            <w:pPr>
              <w:rPr>
                <w:sz w:val="16"/>
                <w:szCs w:val="16"/>
              </w:rPr>
            </w:pPr>
          </w:p>
          <w:p w14:paraId="45CC97DE" w14:textId="77777777" w:rsidR="00E56999" w:rsidRDefault="00E56999" w:rsidP="00E56999">
            <w:pPr>
              <w:rPr>
                <w:sz w:val="16"/>
                <w:szCs w:val="16"/>
              </w:rPr>
            </w:pPr>
          </w:p>
          <w:p w14:paraId="57B987D4" w14:textId="77777777" w:rsidR="00E56999" w:rsidRDefault="00E56999" w:rsidP="00E56999">
            <w:pPr>
              <w:rPr>
                <w:sz w:val="16"/>
                <w:szCs w:val="16"/>
              </w:rPr>
            </w:pPr>
          </w:p>
          <w:p w14:paraId="2D385C34" w14:textId="77777777" w:rsidR="00E56999" w:rsidRDefault="00E56999" w:rsidP="00E56999">
            <w:pPr>
              <w:rPr>
                <w:sz w:val="16"/>
                <w:szCs w:val="16"/>
              </w:rPr>
            </w:pPr>
          </w:p>
          <w:p w14:paraId="4329C7BC" w14:textId="77777777" w:rsidR="00E56999" w:rsidRDefault="00E56999" w:rsidP="00E56999">
            <w:pPr>
              <w:rPr>
                <w:sz w:val="16"/>
                <w:szCs w:val="16"/>
              </w:rPr>
            </w:pPr>
          </w:p>
          <w:p w14:paraId="7624946E" w14:textId="663610A7" w:rsidR="00E56999" w:rsidRPr="00E56999" w:rsidRDefault="00E56999" w:rsidP="00E56999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33F2" w14:textId="5AE4578F" w:rsidR="00E56999" w:rsidRPr="00E56999" w:rsidRDefault="00E56999" w:rsidP="00E56999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 xml:space="preserve">Ejecución Presupuestaria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D204" w14:textId="15B1DC18" w:rsidR="00E56999" w:rsidRPr="002C2AB2" w:rsidRDefault="00E56999" w:rsidP="00E56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83C0" w14:textId="77777777" w:rsidR="00E56999" w:rsidRPr="002C2AB2" w:rsidRDefault="00E56999" w:rsidP="00E56999">
            <w:pPr>
              <w:jc w:val="center"/>
              <w:rPr>
                <w:b/>
                <w:sz w:val="16"/>
                <w:szCs w:val="16"/>
              </w:rPr>
            </w:pPr>
            <w:r w:rsidRPr="002C2AB2">
              <w:rPr>
                <w:b/>
                <w:sz w:val="16"/>
                <w:szCs w:val="16"/>
              </w:rPr>
              <w:t>100%</w:t>
            </w:r>
          </w:p>
        </w:tc>
      </w:tr>
      <w:tr w:rsidR="00E56999" w:rsidRPr="00636B1C" w14:paraId="5139ECF8" w14:textId="77777777" w:rsidTr="00E56999">
        <w:trPr>
          <w:trHeight w:val="425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DFBC" w14:textId="12880AAE" w:rsidR="00E56999" w:rsidRPr="00636B1C" w:rsidRDefault="00E56999" w:rsidP="00E569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5CE" w14:textId="690DC125" w:rsidR="00E56999" w:rsidRPr="00E56999" w:rsidRDefault="00E56999" w:rsidP="00E56999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Estados Financieros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B6C0" w14:textId="593C921C" w:rsidR="00E56999" w:rsidRPr="002C2AB2" w:rsidRDefault="00E56999" w:rsidP="00E56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D88F" w14:textId="77777777" w:rsidR="00E56999" w:rsidRPr="002C2AB2" w:rsidRDefault="00E56999" w:rsidP="00E56999">
            <w:pPr>
              <w:jc w:val="center"/>
              <w:rPr>
                <w:b/>
                <w:sz w:val="16"/>
                <w:szCs w:val="16"/>
              </w:rPr>
            </w:pPr>
            <w:r w:rsidRPr="002C2AB2">
              <w:rPr>
                <w:b/>
                <w:sz w:val="16"/>
                <w:szCs w:val="16"/>
              </w:rPr>
              <w:t>100%</w:t>
            </w:r>
          </w:p>
        </w:tc>
      </w:tr>
      <w:tr w:rsidR="00E56999" w:rsidRPr="00636B1C" w14:paraId="34182256" w14:textId="77777777" w:rsidTr="00E56999">
        <w:trPr>
          <w:trHeight w:val="560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CC39" w14:textId="77777777" w:rsidR="00E56999" w:rsidRPr="00636B1C" w:rsidRDefault="00E56999" w:rsidP="00E569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04A" w14:textId="5283027C" w:rsidR="00E56999" w:rsidRPr="00E56999" w:rsidRDefault="00E56999" w:rsidP="00E56999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Reporte de las Cuentas por Pagar por antigüedad de saldos.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8899" w14:textId="298EB297" w:rsidR="00E56999" w:rsidRPr="002C2AB2" w:rsidRDefault="00E56999" w:rsidP="00E56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1486" w14:textId="77777777" w:rsidR="00E56999" w:rsidRPr="002C2AB2" w:rsidRDefault="00E56999" w:rsidP="00E5699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2AB2">
              <w:rPr>
                <w:b/>
                <w:sz w:val="16"/>
                <w:szCs w:val="16"/>
              </w:rPr>
              <w:t>100%</w:t>
            </w:r>
          </w:p>
        </w:tc>
      </w:tr>
      <w:tr w:rsidR="00E56999" w:rsidRPr="00636B1C" w14:paraId="39EEAD25" w14:textId="77777777" w:rsidTr="00E56999">
        <w:trPr>
          <w:trHeight w:val="467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A7C5" w14:textId="77777777" w:rsidR="00E56999" w:rsidRPr="00636B1C" w:rsidRDefault="00E56999" w:rsidP="00E569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F7BF" w14:textId="213B6782" w:rsidR="00E56999" w:rsidRPr="00E56999" w:rsidRDefault="00E56999" w:rsidP="00E56999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Conciliación de las cuentas bancarias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49A8" w14:textId="01FCA4F7" w:rsidR="00E56999" w:rsidRDefault="00E56999" w:rsidP="00E56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81C2" w14:textId="4498A151" w:rsidR="00E56999" w:rsidRPr="002C2AB2" w:rsidRDefault="00E56999" w:rsidP="00E569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E56999" w:rsidRPr="00636B1C" w14:paraId="1CB9F73B" w14:textId="77777777" w:rsidTr="00E56999">
        <w:trPr>
          <w:trHeight w:val="554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EA1F" w14:textId="77777777" w:rsidR="00E56999" w:rsidRPr="00636B1C" w:rsidRDefault="00E56999" w:rsidP="00E569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8F30" w14:textId="09723386" w:rsidR="00E56999" w:rsidRPr="00E56999" w:rsidRDefault="00E56999" w:rsidP="00E56999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Resumen de los ingresos y egresos (OAI)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FBCE" w14:textId="4A9FE5E1" w:rsidR="00E56999" w:rsidRDefault="00E56999" w:rsidP="00E56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DFBB" w14:textId="42EE1C3D" w:rsidR="00E56999" w:rsidRPr="002C2AB2" w:rsidRDefault="00E56999" w:rsidP="00E569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</w:tbl>
    <w:bookmarkEnd w:id="2"/>
    <w:p w14:paraId="1319130C" w14:textId="77777777" w:rsidR="00C62163" w:rsidRPr="00BB2CA7" w:rsidRDefault="00C62163" w:rsidP="00C6216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B2CA7">
        <w:rPr>
          <w:b w:val="0"/>
          <w:iCs w:val="0"/>
          <w:lang w:val="es-DO"/>
        </w:rPr>
        <w:t xml:space="preserve">Avance general: </w:t>
      </w:r>
      <w:r w:rsidR="009E3ECF" w:rsidRPr="00E56999">
        <w:rPr>
          <w:bCs w:val="0"/>
          <w:iCs w:val="0"/>
          <w:highlight w:val="green"/>
          <w:shd w:val="clear" w:color="auto" w:fill="00B050"/>
          <w:lang w:val="es-DO"/>
        </w:rPr>
        <w:t>100</w:t>
      </w:r>
      <w:r w:rsidRPr="00E56999">
        <w:rPr>
          <w:iCs w:val="0"/>
          <w:highlight w:val="green"/>
          <w:shd w:val="clear" w:color="auto" w:fill="00B050"/>
          <w:lang w:val="es-DO"/>
        </w:rPr>
        <w:t>%.</w:t>
      </w:r>
    </w:p>
    <w:p w14:paraId="6FD51197" w14:textId="290DD519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2B4EF0F" w14:textId="4243D729" w:rsidR="000956E8" w:rsidRDefault="000956E8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6410FCF" w14:textId="77777777" w:rsidR="000956E8" w:rsidRDefault="000956E8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>
        <w:rPr>
          <w:iCs w:val="0"/>
          <w:lang w:val="es-DO"/>
        </w:rPr>
        <w:t>Dirección de Tecnología de la Información y Comunicación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702224" w:rsidRPr="00F226DD" w14:paraId="2769B63F" w14:textId="77777777" w:rsidTr="00D40E5F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DE3FA32" w14:textId="77777777" w:rsidR="00702224" w:rsidRPr="00F226DD" w:rsidRDefault="00702224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E02188B" w14:textId="77777777" w:rsidR="00702224" w:rsidRPr="00F226DD" w:rsidRDefault="00702224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174782B" w14:textId="49647B7E" w:rsidR="00702224" w:rsidRPr="00F226DD" w:rsidRDefault="00702224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E4354">
              <w:rPr>
                <w:b/>
                <w:bCs/>
                <w:color w:val="FFFFFF"/>
                <w:sz w:val="16"/>
                <w:szCs w:val="16"/>
              </w:rPr>
              <w:t>1er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C32E435" w14:textId="77777777" w:rsidR="00702224" w:rsidRPr="00F226DD" w:rsidRDefault="00702224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702224" w:rsidRPr="00F226DD" w14:paraId="08B8A051" w14:textId="77777777" w:rsidTr="00D40E5F">
        <w:trPr>
          <w:trHeight w:val="57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656E" w14:textId="77777777" w:rsidR="00702224" w:rsidRPr="00F226DD" w:rsidRDefault="00702224" w:rsidP="00D40E5F">
            <w:pPr>
              <w:rPr>
                <w:color w:val="000000"/>
                <w:sz w:val="16"/>
                <w:szCs w:val="16"/>
              </w:rPr>
            </w:pPr>
            <w:r w:rsidRPr="00E4177A">
              <w:rPr>
                <w:sz w:val="16"/>
                <w:szCs w:val="16"/>
              </w:rPr>
              <w:t xml:space="preserve">OE.6. Fortalecer la organización institucionalmente y mejorar la gestión. 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FEF0" w14:textId="77777777" w:rsidR="00702224" w:rsidRPr="00F226DD" w:rsidRDefault="00702224" w:rsidP="00D40E5F">
            <w:pPr>
              <w:rPr>
                <w:color w:val="000000"/>
                <w:sz w:val="16"/>
                <w:szCs w:val="16"/>
              </w:rPr>
            </w:pPr>
            <w:r w:rsidRPr="00E4177A">
              <w:rPr>
                <w:color w:val="000000"/>
                <w:sz w:val="16"/>
                <w:szCs w:val="16"/>
              </w:rPr>
              <w:t xml:space="preserve">Políticas y procedimientos que cumplan con las directrices de la OPTIC y la integración de </w:t>
            </w:r>
            <w:proofErr w:type="gramStart"/>
            <w:r w:rsidRPr="00E4177A">
              <w:rPr>
                <w:color w:val="000000"/>
                <w:sz w:val="16"/>
                <w:szCs w:val="16"/>
              </w:rPr>
              <w:t>las mismas</w:t>
            </w:r>
            <w:proofErr w:type="gramEnd"/>
            <w:r w:rsidRPr="00E4177A">
              <w:rPr>
                <w:color w:val="000000"/>
                <w:sz w:val="16"/>
                <w:szCs w:val="16"/>
              </w:rPr>
              <w:t xml:space="preserve"> con BCP de TI.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E5B9" w14:textId="6EC9627F" w:rsidR="00702224" w:rsidRPr="00F226DD" w:rsidRDefault="00702224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C62163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 xml:space="preserve">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CE4F" w14:textId="39BFCA4D" w:rsidR="00702224" w:rsidRPr="00F226DD" w:rsidRDefault="00702224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97%</w:t>
            </w:r>
          </w:p>
        </w:tc>
      </w:tr>
    </w:tbl>
    <w:p w14:paraId="32D7DF93" w14:textId="5400892D" w:rsidR="000956E8" w:rsidRDefault="000956E8" w:rsidP="000956E8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702224">
        <w:rPr>
          <w:bCs w:val="0"/>
          <w:iCs w:val="0"/>
          <w:highlight w:val="green"/>
          <w:shd w:val="clear" w:color="auto" w:fill="FF0000"/>
          <w:lang w:val="es-DO"/>
        </w:rPr>
        <w:t>97</w:t>
      </w:r>
      <w:r w:rsidRPr="00702224">
        <w:rPr>
          <w:bCs w:val="0"/>
          <w:iCs w:val="0"/>
          <w:highlight w:val="green"/>
          <w:shd w:val="clear" w:color="auto" w:fill="FF0000"/>
          <w:lang w:val="es-DO"/>
        </w:rPr>
        <w:t>%</w:t>
      </w:r>
    </w:p>
    <w:p w14:paraId="1C6FD1F7" w14:textId="60F1E298" w:rsidR="009E1D95" w:rsidRPr="009E1D95" w:rsidRDefault="009E1D95" w:rsidP="009E1D95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Observación: </w:t>
      </w:r>
      <w:r w:rsidRPr="009E1D95">
        <w:rPr>
          <w:b w:val="0"/>
          <w:iCs w:val="0"/>
          <w:lang w:val="es-DO"/>
        </w:rPr>
        <w:t xml:space="preserve">Los </w:t>
      </w:r>
      <w:r>
        <w:rPr>
          <w:b w:val="0"/>
          <w:iCs w:val="0"/>
          <w:lang w:val="es-DO"/>
        </w:rPr>
        <w:t xml:space="preserve">equipos tecnológicos necesarios para cumplir la meta fueron solicitados, pero a la fecha, los </w:t>
      </w:r>
      <w:r w:rsidRPr="009E1D95">
        <w:rPr>
          <w:b w:val="0"/>
          <w:iCs w:val="0"/>
          <w:lang w:val="es-DO"/>
        </w:rPr>
        <w:t xml:space="preserve">procesos de compras </w:t>
      </w:r>
      <w:r>
        <w:rPr>
          <w:b w:val="0"/>
          <w:iCs w:val="0"/>
          <w:lang w:val="es-DO"/>
        </w:rPr>
        <w:t>están detenidos.</w:t>
      </w:r>
      <w:r w:rsidRPr="009E1D95">
        <w:rPr>
          <w:b w:val="0"/>
          <w:iCs w:val="0"/>
          <w:lang w:val="es-DO"/>
        </w:rPr>
        <w:t xml:space="preserve"> </w:t>
      </w:r>
    </w:p>
    <w:p w14:paraId="3FA20906" w14:textId="77777777" w:rsidR="000956E8" w:rsidRDefault="000956E8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0B36CD34" w14:textId="02804055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F43EF18" w14:textId="7A6B2EFB" w:rsidR="008C214D" w:rsidRDefault="008C214D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7CF650AF" w14:textId="1082535F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72C5187C" w14:textId="0E493700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29CFA87C" w14:textId="1E7F5A57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16B9856A" w14:textId="663FE3C2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3C1188C8" w14:textId="07B92B70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65C425CD" w14:textId="30EB1991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46409F53" w14:textId="382D1037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33D3D863" w14:textId="6AFEC0CC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4A373FA7" w14:textId="77777777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4C606548" w14:textId="291A48EF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706CC121" w14:textId="1739F3B2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2546ABF0" w14:textId="77777777" w:rsidR="00E706D2" w:rsidRDefault="00E706D2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3FB0943E" w14:textId="77777777" w:rsidR="004E4354" w:rsidRDefault="004E4354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7C3841A8" w14:textId="2B4BD3FC" w:rsidR="008C214D" w:rsidRDefault="008C214D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EC69B7">
        <w:rPr>
          <w:iCs w:val="0"/>
          <w:lang w:val="es-DO"/>
        </w:rPr>
        <w:lastRenderedPageBreak/>
        <w:t>Dirección Administrativa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8C214D" w:rsidRPr="00F226DD" w14:paraId="63548BBE" w14:textId="77777777" w:rsidTr="00702224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F765A20" w14:textId="77777777" w:rsidR="008C214D" w:rsidRPr="00F226DD" w:rsidRDefault="008C214D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3" w:name="_Hlk101961676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6C5297" w14:textId="77777777" w:rsidR="008C214D" w:rsidRPr="00F226DD" w:rsidRDefault="008C214D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A96A4F" w14:textId="31CA0524" w:rsidR="008C214D" w:rsidRPr="00F226DD" w:rsidRDefault="008C214D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603169" w14:textId="77777777" w:rsidR="008C214D" w:rsidRPr="00F226DD" w:rsidRDefault="008C214D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702224" w:rsidRPr="00F226DD" w14:paraId="6E63ACC6" w14:textId="77777777" w:rsidTr="00702224">
        <w:trPr>
          <w:trHeight w:val="577"/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8F1" w14:textId="77777777" w:rsidR="00702224" w:rsidRPr="00F226DD" w:rsidRDefault="00702224" w:rsidP="00702224">
            <w:pPr>
              <w:rPr>
                <w:color w:val="000000"/>
                <w:sz w:val="16"/>
                <w:szCs w:val="16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520" w14:textId="7212D058" w:rsidR="00702224" w:rsidRPr="00702224" w:rsidRDefault="00702224" w:rsidP="00702224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>Manual de Políticas y Procedimientos Administrativos y de Compras implementado.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2B9" w14:textId="173FD002" w:rsidR="00702224" w:rsidRPr="00F226DD" w:rsidRDefault="00702224" w:rsidP="007022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7B5E" w14:textId="42E7F441" w:rsidR="00702224" w:rsidRPr="00F226DD" w:rsidRDefault="00702224" w:rsidP="00702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702224" w:rsidRPr="00F226DD" w14:paraId="171E74A2" w14:textId="77777777" w:rsidTr="00702224">
        <w:trPr>
          <w:trHeight w:val="503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09CA" w14:textId="77777777" w:rsidR="00702224" w:rsidRDefault="00702224" w:rsidP="007022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468C" w14:textId="638DAFE6" w:rsidR="00702224" w:rsidRPr="00702224" w:rsidRDefault="00702224" w:rsidP="00702224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>Manual de Políticas y procedimientos de la División de Combustible Implementado,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6399" w14:textId="24D32D1C" w:rsidR="00702224" w:rsidRDefault="00702224" w:rsidP="00702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9165" w14:textId="769FE12D" w:rsidR="00702224" w:rsidRDefault="00702224" w:rsidP="00702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702224" w:rsidRPr="00F226DD" w14:paraId="61AA43F6" w14:textId="77777777" w:rsidTr="00702224">
        <w:trPr>
          <w:trHeight w:val="449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3363" w14:textId="77777777" w:rsidR="00702224" w:rsidRDefault="00702224" w:rsidP="007022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09D9" w14:textId="201D25DF" w:rsidR="00702224" w:rsidRPr="00702224" w:rsidRDefault="00702224" w:rsidP="00702224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>Estandarización de Estructuras Físicas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C1B" w14:textId="59BA7FC8" w:rsidR="00702224" w:rsidRDefault="00702224" w:rsidP="00702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7C38" w14:textId="6FA599A3" w:rsidR="00702224" w:rsidRDefault="00702224" w:rsidP="00702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80%</w:t>
            </w:r>
          </w:p>
        </w:tc>
      </w:tr>
    </w:tbl>
    <w:bookmarkEnd w:id="3"/>
    <w:p w14:paraId="00DBFFFD" w14:textId="0AD0A91B" w:rsidR="00520743" w:rsidRDefault="0052074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702224">
        <w:rPr>
          <w:bCs w:val="0"/>
          <w:iCs w:val="0"/>
          <w:highlight w:val="green"/>
          <w:shd w:val="clear" w:color="auto" w:fill="FFFF00"/>
          <w:lang w:val="es-DO"/>
        </w:rPr>
        <w:t>93</w:t>
      </w:r>
      <w:r w:rsidRPr="00702224">
        <w:rPr>
          <w:bCs w:val="0"/>
          <w:iCs w:val="0"/>
          <w:highlight w:val="green"/>
          <w:shd w:val="clear" w:color="auto" w:fill="FFFF00"/>
          <w:lang w:val="es-DO"/>
        </w:rPr>
        <w:t>%</w:t>
      </w:r>
    </w:p>
    <w:p w14:paraId="01F41DEB" w14:textId="0D2C8130" w:rsidR="00702224" w:rsidRDefault="0070222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</w:p>
    <w:p w14:paraId="7F64C67C" w14:textId="77777777" w:rsidR="00702224" w:rsidRDefault="0070222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</w:p>
    <w:p w14:paraId="4617EEF1" w14:textId="5D4F50DD" w:rsidR="001B1EE2" w:rsidRDefault="001B1EE2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>Dirección de Calidad del Agua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1B1EE2" w:rsidRPr="00F226DD" w14:paraId="03164B5A" w14:textId="77777777" w:rsidTr="00702224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3F1DC0" w14:textId="77777777" w:rsidR="001B1EE2" w:rsidRPr="00F226DD" w:rsidRDefault="001B1EE2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4" w:name="_Hlk101962026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C655B2B" w14:textId="77777777" w:rsidR="001B1EE2" w:rsidRPr="00F226DD" w:rsidRDefault="001B1EE2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7674361" w14:textId="4F1380D9" w:rsidR="001B1EE2" w:rsidRPr="00F226DD" w:rsidRDefault="001B1EE2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F90DA5F" w14:textId="77777777" w:rsidR="001B1EE2" w:rsidRPr="00F226DD" w:rsidRDefault="001B1EE2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702224" w:rsidRPr="00F226DD" w14:paraId="1DEE07C4" w14:textId="77777777" w:rsidTr="00702224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226" w14:textId="77777777" w:rsidR="00702224" w:rsidRDefault="00702224" w:rsidP="00702224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77A1C93B" w14:textId="77777777" w:rsidR="00702224" w:rsidRDefault="00702224" w:rsidP="00702224">
            <w:pPr>
              <w:rPr>
                <w:sz w:val="16"/>
                <w:szCs w:val="16"/>
              </w:rPr>
            </w:pPr>
          </w:p>
          <w:p w14:paraId="14B1DF56" w14:textId="77777777" w:rsidR="00702224" w:rsidRDefault="00702224" w:rsidP="00702224">
            <w:pPr>
              <w:rPr>
                <w:sz w:val="16"/>
                <w:szCs w:val="16"/>
              </w:rPr>
            </w:pPr>
          </w:p>
          <w:p w14:paraId="06D1A64F" w14:textId="77777777" w:rsidR="00702224" w:rsidRDefault="00702224" w:rsidP="00702224">
            <w:pPr>
              <w:rPr>
                <w:sz w:val="16"/>
                <w:szCs w:val="16"/>
              </w:rPr>
            </w:pPr>
          </w:p>
          <w:p w14:paraId="33E5E3CA" w14:textId="77777777" w:rsidR="00702224" w:rsidRPr="00FE7D30" w:rsidRDefault="00702224" w:rsidP="00702224">
            <w:pPr>
              <w:rPr>
                <w:sz w:val="16"/>
                <w:szCs w:val="16"/>
              </w:rPr>
            </w:pPr>
            <w:r w:rsidRPr="003553E9">
              <w:rPr>
                <w:sz w:val="16"/>
                <w:szCs w:val="16"/>
              </w:rPr>
              <w:t>OE 2: Aumentar la cobertura del servicio     de saneamiento</w:t>
            </w:r>
          </w:p>
          <w:p w14:paraId="09557133" w14:textId="547DC7C6" w:rsidR="00702224" w:rsidRPr="00F226DD" w:rsidRDefault="00702224" w:rsidP="007022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592B" w14:textId="36862E27" w:rsidR="00702224" w:rsidRPr="00702224" w:rsidRDefault="00702224" w:rsidP="00702224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 Muestras analizadas para control sanitario de los acueductos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9477" w14:textId="23CCE5B5" w:rsidR="00702224" w:rsidRPr="00F226DD" w:rsidRDefault="00702224" w:rsidP="007022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5942" w14:textId="4175EE3E" w:rsidR="00702224" w:rsidRPr="00F226DD" w:rsidRDefault="00702224" w:rsidP="00702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89%</w:t>
            </w:r>
          </w:p>
        </w:tc>
      </w:tr>
      <w:tr w:rsidR="00702224" w:rsidRPr="00F226DD" w14:paraId="4A39B6EA" w14:textId="77777777" w:rsidTr="00702224">
        <w:trPr>
          <w:trHeight w:val="449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66B" w14:textId="77777777" w:rsidR="00702224" w:rsidRDefault="00702224" w:rsidP="007022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B550" w14:textId="3E0B801E" w:rsidR="00702224" w:rsidRPr="00702224" w:rsidRDefault="00702224" w:rsidP="00702224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 Muestras analizadas para clientes internos y externos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B43A" w14:textId="1E898015" w:rsidR="00702224" w:rsidRDefault="00702224" w:rsidP="00702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D9B5" w14:textId="5B6E5D4B" w:rsidR="00702224" w:rsidRDefault="00702224" w:rsidP="00702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64%</w:t>
            </w:r>
          </w:p>
        </w:tc>
      </w:tr>
      <w:tr w:rsidR="00702224" w:rsidRPr="00F226DD" w14:paraId="4341D082" w14:textId="77777777" w:rsidTr="00702224">
        <w:trPr>
          <w:trHeight w:val="467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8838" w14:textId="77777777" w:rsidR="00702224" w:rsidRDefault="00702224" w:rsidP="007022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AB5B" w14:textId="7CCBBAEE" w:rsidR="00702224" w:rsidRPr="00702224" w:rsidRDefault="00702224" w:rsidP="00702224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color w:val="000000"/>
                <w:sz w:val="16"/>
                <w:szCs w:val="16"/>
              </w:rPr>
              <w:t>Sistema de gestión documentado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81D3" w14:textId="148770BE" w:rsidR="00702224" w:rsidRDefault="00702224" w:rsidP="00702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453B" w14:textId="6A4537A4" w:rsidR="00702224" w:rsidRDefault="00702224" w:rsidP="00702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bookmarkEnd w:id="4"/>
    <w:p w14:paraId="43B54C56" w14:textId="7650BCF9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1A3395" w:rsidRPr="001A3395">
        <w:rPr>
          <w:bCs w:val="0"/>
          <w:iCs w:val="0"/>
          <w:highlight w:val="green"/>
          <w:shd w:val="clear" w:color="auto" w:fill="FFFF00"/>
          <w:lang w:val="es-DO"/>
        </w:rPr>
        <w:t>84</w:t>
      </w:r>
      <w:r w:rsidRPr="001A3395">
        <w:rPr>
          <w:bCs w:val="0"/>
          <w:iCs w:val="0"/>
          <w:highlight w:val="green"/>
          <w:shd w:val="clear" w:color="auto" w:fill="FFFF00"/>
          <w:lang w:val="es-DO"/>
        </w:rPr>
        <w:t>%</w:t>
      </w:r>
    </w:p>
    <w:p w14:paraId="14544499" w14:textId="7FD86D2E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</w:p>
    <w:p w14:paraId="3E969492" w14:textId="51935BDB" w:rsidR="001B1EE2" w:rsidRDefault="001B1EE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8F0EF32" w14:textId="2C46849B" w:rsidR="00572C15" w:rsidRDefault="00572C15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 xml:space="preserve">Dirección de Recursos Humanos 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1703DF" w14:paraId="74DBB5F5" w14:textId="77777777" w:rsidTr="00D40E5F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2D98C94" w14:textId="77777777" w:rsidR="001703DF" w:rsidRPr="00F226DD" w:rsidRDefault="001703DF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EF2DDE8" w14:textId="77777777" w:rsidR="001703DF" w:rsidRPr="00F226DD" w:rsidRDefault="001703DF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6380CCF" w14:textId="02F8C56B" w:rsidR="001703DF" w:rsidRPr="00F226DD" w:rsidRDefault="001703DF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E4354">
              <w:rPr>
                <w:b/>
                <w:bCs/>
                <w:color w:val="FFFFFF"/>
                <w:sz w:val="16"/>
                <w:szCs w:val="16"/>
              </w:rPr>
              <w:t>1er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F504108" w14:textId="77777777" w:rsidR="001703DF" w:rsidRPr="00F226DD" w:rsidRDefault="001703DF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1703DF" w14:paraId="0A1129E9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9E29" w14:textId="77777777" w:rsidR="001703DF" w:rsidRPr="002C2AB2" w:rsidRDefault="001703DF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5573" w14:textId="77777777" w:rsidR="001703DF" w:rsidRPr="00241269" w:rsidRDefault="001703DF" w:rsidP="00D40E5F">
            <w:pPr>
              <w:rPr>
                <w:color w:val="000000"/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Personal con Equipos de Protección Personal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EC5B" w14:textId="77777777" w:rsidR="001703DF" w:rsidRDefault="001703DF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10ECA" w14:textId="77777777" w:rsidR="001703DF" w:rsidRDefault="001703DF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  <w:r w:rsidRPr="00D7139D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1703DF" w14:paraId="509A66EC" w14:textId="77777777" w:rsidTr="001703D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D6BE" w14:textId="77777777" w:rsidR="001703DF" w:rsidRPr="002C2AB2" w:rsidRDefault="001703DF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FEBB" w14:textId="77777777" w:rsidR="001703DF" w:rsidRPr="00241269" w:rsidRDefault="001703DF" w:rsidP="00D40E5F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Aplicación pruebas Psicométricas por competencias implementadas al grupo IV / 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F40" w14:textId="5EA3BF83" w:rsidR="001703DF" w:rsidRDefault="001703DF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8D9DA" w14:textId="77777777" w:rsidR="001703DF" w:rsidRDefault="001703DF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492B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1703DF" w14:paraId="7632DF3E" w14:textId="77777777" w:rsidTr="001703DF">
        <w:trPr>
          <w:trHeight w:val="402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6B2" w14:textId="77777777" w:rsidR="001703DF" w:rsidRPr="002C2AB2" w:rsidRDefault="001703DF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0823" w14:textId="77777777" w:rsidR="001703DF" w:rsidRPr="00241269" w:rsidRDefault="001703DF" w:rsidP="00D40E5F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Programa Inserción Laboral según Ley 5-13 sobre discapacidad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E8A7" w14:textId="77777777" w:rsidR="001703DF" w:rsidRDefault="001703DF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2284" w14:textId="77777777" w:rsidR="001703DF" w:rsidRDefault="001703DF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492B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285A08E6" w14:textId="2CE4E82C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4ABAC42" w14:textId="77777777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77AEC2F" w14:textId="77777777" w:rsidR="00572C15" w:rsidRP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  <w:sz w:val="16"/>
          <w:szCs w:val="16"/>
          <w:lang w:val="es-DO"/>
        </w:rPr>
      </w:pPr>
    </w:p>
    <w:p w14:paraId="1DA3239E" w14:textId="4C48FF67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572C15">
        <w:rPr>
          <w:b w:val="0"/>
          <w:iCs w:val="0"/>
          <w:lang w:val="es-DO"/>
        </w:rPr>
        <w:t>Avance general:</w:t>
      </w:r>
      <w:r w:rsidRPr="00572C15">
        <w:rPr>
          <w:iCs w:val="0"/>
          <w:lang w:val="es-DO"/>
        </w:rPr>
        <w:t xml:space="preserve"> </w:t>
      </w:r>
      <w:r w:rsidRPr="001703DF">
        <w:rPr>
          <w:iCs w:val="0"/>
          <w:highlight w:val="green"/>
          <w:shd w:val="clear" w:color="auto" w:fill="00B050"/>
          <w:lang w:val="es-DO"/>
        </w:rPr>
        <w:t>100%</w:t>
      </w:r>
    </w:p>
    <w:p w14:paraId="1D37CFE8" w14:textId="012FA79D" w:rsidR="008B1FF3" w:rsidRPr="00572C15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1C3DEB95" w14:textId="0E8379CA" w:rsidR="008B1FF3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64E4045F" w14:textId="233ED97A" w:rsidR="008B1FF3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3D29D524" w14:textId="08E2AC49" w:rsidR="00E706D2" w:rsidRDefault="00E706D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7AF816B3" w14:textId="1A8BDB59" w:rsidR="00E706D2" w:rsidRDefault="00E706D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026AA4CD" w14:textId="5040FA2E" w:rsidR="00E706D2" w:rsidRDefault="00E706D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67CA88E8" w14:textId="77777777" w:rsidR="00E706D2" w:rsidRDefault="00E706D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718ACCE" w14:textId="77777777" w:rsidR="008B1FF3" w:rsidRPr="008B1FF3" w:rsidRDefault="008B1FF3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lastRenderedPageBreak/>
        <w:t>Departamento de Revisión y Control</w:t>
      </w:r>
    </w:p>
    <w:tbl>
      <w:tblPr>
        <w:tblW w:w="7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77"/>
        <w:gridCol w:w="1134"/>
      </w:tblGrid>
      <w:tr w:rsidR="002D7D4A" w14:paraId="3F3E79A9" w14:textId="77777777" w:rsidTr="00D40E5F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A330B17" w14:textId="77777777" w:rsidR="002D7D4A" w:rsidRDefault="002D7D4A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Eje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33D5F46" w14:textId="77777777" w:rsidR="002D7D4A" w:rsidRDefault="002D7D4A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47CEC2E" w14:textId="16A58938" w:rsidR="002D7D4A" w:rsidRDefault="002D7D4A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E4354">
              <w:rPr>
                <w:b/>
                <w:bCs/>
                <w:color w:val="FFFFFF"/>
                <w:sz w:val="16"/>
                <w:szCs w:val="16"/>
              </w:rPr>
              <w:t>1er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77D5BFB" w14:textId="77777777" w:rsidR="002D7D4A" w:rsidRDefault="002D7D4A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2D7D4A" w14:paraId="48D550FF" w14:textId="77777777" w:rsidTr="00D40E5F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1B30" w14:textId="77777777" w:rsidR="002D7D4A" w:rsidRDefault="002D7D4A" w:rsidP="00D40E5F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F5A0" w14:textId="77777777" w:rsidR="002D7D4A" w:rsidRDefault="002D7D4A" w:rsidP="00D40E5F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D844" w14:textId="77777777" w:rsidR="002D7D4A" w:rsidRDefault="002D7D4A" w:rsidP="00D40E5F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153B5" w14:textId="77777777" w:rsidR="002D7D4A" w:rsidRDefault="002D7D4A" w:rsidP="00D40E5F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2D7D4A" w:rsidRPr="00932288" w14:paraId="469B4E87" w14:textId="77777777" w:rsidTr="00D40E5F">
        <w:trPr>
          <w:trHeight w:val="308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256C" w14:textId="77777777" w:rsidR="002D7D4A" w:rsidRDefault="002D7D4A" w:rsidP="00D40E5F">
            <w:pPr>
              <w:jc w:val="center"/>
              <w:rPr>
                <w:color w:val="000000"/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Fortalecer la Organización Institucionalmente </w:t>
            </w:r>
            <w:r>
              <w:rPr>
                <w:sz w:val="16"/>
                <w:szCs w:val="16"/>
              </w:rPr>
              <w:t>y</w:t>
            </w:r>
            <w:r w:rsidRPr="00D4158D">
              <w:rPr>
                <w:sz w:val="16"/>
                <w:szCs w:val="16"/>
              </w:rPr>
              <w:t xml:space="preserve"> Mejorar </w:t>
            </w:r>
            <w:r>
              <w:rPr>
                <w:sz w:val="16"/>
                <w:szCs w:val="16"/>
              </w:rPr>
              <w:t>l</w:t>
            </w:r>
            <w:r w:rsidRPr="00D4158D">
              <w:rPr>
                <w:sz w:val="16"/>
                <w:szCs w:val="16"/>
              </w:rPr>
              <w:t>a Gestión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7174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Órdenes de compra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EE6B73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DB71" w14:textId="7862DEAC" w:rsidR="002D7D4A" w:rsidRPr="00932288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28%</w:t>
            </w:r>
          </w:p>
        </w:tc>
      </w:tr>
      <w:tr w:rsidR="002D7D4A" w:rsidRPr="00932288" w14:paraId="09A35E10" w14:textId="77777777" w:rsidTr="00D40E5F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5EAB" w14:textId="77777777" w:rsidR="002D7D4A" w:rsidRDefault="002D7D4A" w:rsidP="00D40E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A6DB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Nomina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E624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D0F6" w14:textId="5C644D7F" w:rsidR="002D7D4A" w:rsidRPr="00932288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303%</w:t>
            </w:r>
          </w:p>
        </w:tc>
      </w:tr>
      <w:tr w:rsidR="002D7D4A" w:rsidRPr="00932288" w14:paraId="4EAE6368" w14:textId="77777777" w:rsidTr="00D40E5F">
        <w:trPr>
          <w:trHeight w:val="260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467B" w14:textId="77777777" w:rsidR="002D7D4A" w:rsidRDefault="002D7D4A" w:rsidP="00D40E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BF23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contratos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9957B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5B97" w14:textId="2A3A35D1" w:rsidR="002D7D4A" w:rsidRPr="00932288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67%</w:t>
            </w:r>
          </w:p>
        </w:tc>
      </w:tr>
      <w:tr w:rsidR="002D7D4A" w:rsidRPr="00932288" w14:paraId="26EC999B" w14:textId="77777777" w:rsidTr="00D40E5F">
        <w:trPr>
          <w:trHeight w:val="27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56D" w14:textId="77777777" w:rsidR="002D7D4A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B582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Fondo de Caja chica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AE476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7177" w14:textId="77777777" w:rsidR="002D7D4A" w:rsidRPr="00932288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56%</w:t>
            </w:r>
          </w:p>
        </w:tc>
      </w:tr>
      <w:tr w:rsidR="002D7D4A" w:rsidRPr="00932288" w14:paraId="0F1F10C9" w14:textId="77777777" w:rsidTr="00D40E5F">
        <w:trPr>
          <w:trHeight w:val="22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BB3" w14:textId="77777777" w:rsidR="002D7D4A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3B4E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viáticos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70DAAD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19A7" w14:textId="3CF0FCEA" w:rsidR="002D7D4A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85%</w:t>
            </w:r>
          </w:p>
        </w:tc>
      </w:tr>
      <w:tr w:rsidR="002D7D4A" w:rsidRPr="00932288" w14:paraId="71B4AFAB" w14:textId="77777777" w:rsidTr="00D40E5F">
        <w:trPr>
          <w:trHeight w:val="32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EE6" w14:textId="77777777" w:rsidR="002D7D4A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BA05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cubicaciones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840AD6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9658" w14:textId="7A0C33FC" w:rsidR="002D7D4A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72%</w:t>
            </w:r>
          </w:p>
        </w:tc>
      </w:tr>
      <w:tr w:rsidR="002D7D4A" w:rsidRPr="00932288" w14:paraId="1161A52F" w14:textId="77777777" w:rsidTr="00D40E5F">
        <w:trPr>
          <w:trHeight w:val="276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1D25" w14:textId="77777777" w:rsidR="002D7D4A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EF2D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Revisión de </w:t>
            </w:r>
            <w:proofErr w:type="spellStart"/>
            <w:r w:rsidRPr="004778A5">
              <w:rPr>
                <w:color w:val="000000"/>
                <w:sz w:val="16"/>
                <w:szCs w:val="16"/>
              </w:rPr>
              <w:t>Pre-cheques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A9048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C23F" w14:textId="42B58C69" w:rsidR="002D7D4A" w:rsidRPr="00932288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50.4%</w:t>
            </w:r>
          </w:p>
        </w:tc>
      </w:tr>
      <w:tr w:rsidR="002D7D4A" w14:paraId="2197A5BE" w14:textId="77777777" w:rsidTr="00D40E5F">
        <w:trPr>
          <w:trHeight w:val="40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BBB0" w14:textId="77777777" w:rsidR="002D7D4A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30F2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cheques y transferencias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7DDD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9234" w14:textId="0CB25C04" w:rsidR="002D7D4A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372%</w:t>
            </w:r>
          </w:p>
        </w:tc>
      </w:tr>
      <w:tr w:rsidR="002D7D4A" w14:paraId="2944AF5B" w14:textId="77777777" w:rsidTr="00D40E5F">
        <w:trPr>
          <w:trHeight w:val="41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1D20" w14:textId="77777777" w:rsidR="002D7D4A" w:rsidRPr="003571F0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29D3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Revisión de Pago de Alquileres de Locales y viviendas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124EC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3E16" w14:textId="2916EECD" w:rsidR="002D7D4A" w:rsidRPr="00BC555F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</w:t>
            </w:r>
            <w:r w:rsidRPr="001F7EE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D7D4A" w14:paraId="2AABBDCD" w14:textId="77777777" w:rsidTr="00D40E5F">
        <w:trPr>
          <w:trHeight w:val="27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F5F9" w14:textId="77777777" w:rsidR="002D7D4A" w:rsidRPr="00D85F79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28FA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Arqueo de Fondos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4B84B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D4F0" w14:textId="3AC92C03" w:rsidR="002D7D4A" w:rsidRPr="00BC555F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  <w:r w:rsidRPr="001F7EE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D7D4A" w14:paraId="574490F0" w14:textId="77777777" w:rsidTr="00D40E5F">
        <w:trPr>
          <w:trHeight w:val="44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3E4D" w14:textId="77777777" w:rsidR="002D7D4A" w:rsidRPr="00D85F79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DC96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Recepción mercancías en suministro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A4910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AF73" w14:textId="17302E18" w:rsidR="002D7D4A" w:rsidRPr="00BC555F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</w:t>
            </w:r>
            <w:r w:rsidRPr="001F7EE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D7D4A" w14:paraId="5D2FEABB" w14:textId="77777777" w:rsidTr="00D40E5F">
        <w:trPr>
          <w:trHeight w:val="231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2FEF" w14:textId="77777777" w:rsidR="002D7D4A" w:rsidRPr="003571F0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E17A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Recepción de combustibles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6F6AF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90F6" w14:textId="0E2D1D75" w:rsidR="002D7D4A" w:rsidRPr="001F7EE4" w:rsidRDefault="002D7D4A" w:rsidP="00D40E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67%</w:t>
            </w:r>
          </w:p>
        </w:tc>
      </w:tr>
      <w:tr w:rsidR="002D7D4A" w14:paraId="4B583CA0" w14:textId="77777777" w:rsidTr="00D40E5F">
        <w:trPr>
          <w:trHeight w:val="44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FF13" w14:textId="77777777" w:rsidR="002D7D4A" w:rsidRPr="003571F0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2809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Medición de Combustible diaria (Bomba)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BA96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D3C0" w14:textId="1E35E45C" w:rsidR="002D7D4A" w:rsidRPr="001F7EE4" w:rsidRDefault="002D7D4A" w:rsidP="00D40E5F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77%</w:t>
            </w:r>
          </w:p>
        </w:tc>
      </w:tr>
      <w:tr w:rsidR="002D7D4A" w14:paraId="2670501D" w14:textId="77777777" w:rsidTr="00D40E5F">
        <w:trPr>
          <w:trHeight w:val="28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91BB" w14:textId="77777777" w:rsidR="002D7D4A" w:rsidRPr="003571F0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70F9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Supervisión de transferencia de pago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BE995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CCF8" w14:textId="56F7BB3F" w:rsidR="002D7D4A" w:rsidRPr="001F7EE4" w:rsidRDefault="002D7D4A" w:rsidP="00D40E5F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102%</w:t>
            </w:r>
          </w:p>
        </w:tc>
      </w:tr>
      <w:tr w:rsidR="002D7D4A" w14:paraId="1B8868C4" w14:textId="77777777" w:rsidTr="00D40E5F">
        <w:trPr>
          <w:trHeight w:val="42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7FB7" w14:textId="77777777" w:rsidR="002D7D4A" w:rsidRPr="003571F0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62E0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Inventario de Comprobantes de DC-5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0B96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5A9" w14:textId="6868D34C" w:rsidR="002D7D4A" w:rsidRPr="001F7EE4" w:rsidRDefault="002D7D4A" w:rsidP="00D40E5F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2D7D4A" w14:paraId="0F3CFE62" w14:textId="77777777" w:rsidTr="00D40E5F">
        <w:trPr>
          <w:trHeight w:val="285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EEE8" w14:textId="77777777" w:rsidR="002D7D4A" w:rsidRPr="003571F0" w:rsidRDefault="002D7D4A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33F7" w14:textId="77777777" w:rsidR="002D7D4A" w:rsidRPr="004778A5" w:rsidRDefault="002D7D4A" w:rsidP="00D40E5F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Revisión de Ingresos Diarios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63F9" w14:textId="77777777" w:rsidR="002D7D4A" w:rsidRPr="004778A5" w:rsidRDefault="002D7D4A" w:rsidP="00D40E5F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07BF" w14:textId="512750F8" w:rsidR="002D7D4A" w:rsidRPr="001F7EE4" w:rsidRDefault="002D7D4A" w:rsidP="00D40E5F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192%</w:t>
            </w:r>
          </w:p>
        </w:tc>
      </w:tr>
    </w:tbl>
    <w:p w14:paraId="75F07988" w14:textId="5D04F15D" w:rsidR="008B1FF3" w:rsidRDefault="008B1FF3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2D7D4A" w:rsidRPr="002D7D4A">
        <w:rPr>
          <w:bCs w:val="0"/>
          <w:iCs w:val="0"/>
          <w:highlight w:val="green"/>
          <w:shd w:val="clear" w:color="auto" w:fill="00B050"/>
          <w:lang w:val="es-DO"/>
        </w:rPr>
        <w:t>109</w:t>
      </w:r>
      <w:r w:rsidRPr="002D7D4A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21AC628A" w14:textId="6D4D153B" w:rsidR="00E706D2" w:rsidRDefault="00E706D2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</w:p>
    <w:p w14:paraId="6ADBE971" w14:textId="77777777" w:rsidR="00E706D2" w:rsidRPr="00BB2CA7" w:rsidRDefault="00E706D2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B2CA7">
        <w:rPr>
          <w:iCs w:val="0"/>
          <w:lang w:val="es-DO"/>
        </w:rPr>
        <w:t>Dirección de Desarrollo Provincial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E706D2" w:rsidRPr="00F226DD" w14:paraId="5BDF28C2" w14:textId="77777777" w:rsidTr="00C50130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1978D5D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E16DF41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E7FC2D7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6628042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E706D2" w:rsidRPr="00F226DD" w14:paraId="7EF7D6EE" w14:textId="77777777" w:rsidTr="00C50130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0F1" w14:textId="77777777" w:rsidR="00E706D2" w:rsidRDefault="00E706D2" w:rsidP="00C50130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716427B1" w14:textId="77777777" w:rsidR="00E706D2" w:rsidRDefault="00E706D2" w:rsidP="00C50130">
            <w:pPr>
              <w:rPr>
                <w:sz w:val="16"/>
                <w:szCs w:val="16"/>
              </w:rPr>
            </w:pPr>
          </w:p>
          <w:p w14:paraId="2A53AFB5" w14:textId="77777777" w:rsidR="00E706D2" w:rsidRDefault="00E706D2" w:rsidP="00C50130">
            <w:pPr>
              <w:rPr>
                <w:sz w:val="16"/>
                <w:szCs w:val="16"/>
              </w:rPr>
            </w:pPr>
          </w:p>
          <w:p w14:paraId="678876B6" w14:textId="77777777" w:rsidR="00E706D2" w:rsidRDefault="00E706D2" w:rsidP="00C50130">
            <w:pPr>
              <w:rPr>
                <w:sz w:val="16"/>
                <w:szCs w:val="16"/>
              </w:rPr>
            </w:pPr>
          </w:p>
          <w:p w14:paraId="793F1AA7" w14:textId="77777777" w:rsidR="00E706D2" w:rsidRPr="00F226DD" w:rsidRDefault="00E706D2" w:rsidP="00C501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6026" w14:textId="77777777" w:rsidR="00E706D2" w:rsidRPr="00702224" w:rsidRDefault="00E706D2" w:rsidP="00C50130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 </w:t>
            </w:r>
            <w:r w:rsidRPr="005238C8">
              <w:rPr>
                <w:sz w:val="16"/>
                <w:szCs w:val="16"/>
              </w:rPr>
              <w:t>OCSAS descentralizadas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3F70" w14:textId="77777777" w:rsidR="00E706D2" w:rsidRPr="00F226DD" w:rsidRDefault="00E706D2" w:rsidP="00C501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76EB" w14:textId="77777777" w:rsidR="00E706D2" w:rsidRPr="00F226DD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400%</w:t>
            </w:r>
          </w:p>
        </w:tc>
      </w:tr>
      <w:tr w:rsidR="00E706D2" w:rsidRPr="00F226DD" w14:paraId="2E7004B8" w14:textId="77777777" w:rsidTr="00C50130">
        <w:trPr>
          <w:trHeight w:val="577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6632" w14:textId="77777777" w:rsidR="00E706D2" w:rsidRPr="00FE7D30" w:rsidRDefault="00E706D2" w:rsidP="00C50130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37DA" w14:textId="77777777" w:rsidR="00E706D2" w:rsidRPr="00702224" w:rsidRDefault="00E706D2" w:rsidP="00C50130">
            <w:pPr>
              <w:rPr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 xml:space="preserve">Informe de la situación operativa, </w:t>
            </w:r>
            <w:proofErr w:type="spellStart"/>
            <w:r w:rsidRPr="005238C8">
              <w:rPr>
                <w:sz w:val="16"/>
                <w:szCs w:val="16"/>
              </w:rPr>
              <w:t>adminitrativa</w:t>
            </w:r>
            <w:proofErr w:type="spellEnd"/>
            <w:r w:rsidRPr="005238C8">
              <w:rPr>
                <w:sz w:val="16"/>
                <w:szCs w:val="16"/>
              </w:rPr>
              <w:t xml:space="preserve"> y social de las OCSAS conformadas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55B4" w14:textId="77777777" w:rsidR="00E706D2" w:rsidRDefault="00E706D2" w:rsidP="00C501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403" w14:textId="77777777" w:rsidR="00E706D2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40%</w:t>
            </w:r>
          </w:p>
        </w:tc>
      </w:tr>
      <w:tr w:rsidR="00E706D2" w:rsidRPr="00F226DD" w14:paraId="7E31CF96" w14:textId="77777777" w:rsidTr="00C50130">
        <w:trPr>
          <w:trHeight w:val="503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C137" w14:textId="77777777" w:rsidR="00E706D2" w:rsidRDefault="00E706D2" w:rsidP="00C501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2191" w14:textId="77777777" w:rsidR="00E706D2" w:rsidRPr="00702224" w:rsidRDefault="00E706D2" w:rsidP="00C50130">
            <w:pPr>
              <w:rPr>
                <w:color w:val="000000"/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>Diagnóstico de la situación actual de las comunidades rurales en agua potable y saneamiento realizado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6F32" w14:textId="77777777" w:rsidR="00E706D2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C1DB" w14:textId="77777777" w:rsidR="00E706D2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81%</w:t>
            </w:r>
          </w:p>
        </w:tc>
      </w:tr>
      <w:tr w:rsidR="00E706D2" w:rsidRPr="00F226DD" w14:paraId="08E31ADD" w14:textId="77777777" w:rsidTr="00C50130">
        <w:trPr>
          <w:trHeight w:val="449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B64F" w14:textId="77777777" w:rsidR="00E706D2" w:rsidRDefault="00E706D2" w:rsidP="00C501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89E" w14:textId="77777777" w:rsidR="00E706D2" w:rsidRPr="00702224" w:rsidRDefault="00E706D2" w:rsidP="00C50130">
            <w:pPr>
              <w:rPr>
                <w:color w:val="000000"/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>Alianzas estratégicas con otras organizaciones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A8CC" w14:textId="77777777" w:rsidR="00E706D2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8B2D" w14:textId="77777777" w:rsidR="00E706D2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400%</w:t>
            </w:r>
          </w:p>
        </w:tc>
      </w:tr>
      <w:tr w:rsidR="00E706D2" w:rsidRPr="00F226DD" w14:paraId="2AD27ADC" w14:textId="77777777" w:rsidTr="00C50130">
        <w:trPr>
          <w:trHeight w:val="404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37C7" w14:textId="77777777" w:rsidR="00E706D2" w:rsidRDefault="00E706D2" w:rsidP="00C501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7634" w14:textId="77777777" w:rsidR="00E706D2" w:rsidRPr="00702224" w:rsidRDefault="00E706D2" w:rsidP="00C50130">
            <w:pPr>
              <w:rPr>
                <w:color w:val="000000"/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>Plan de Asistencia Técnica y Social a los Sistemas APS en comunidades rurales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8979" w14:textId="77777777" w:rsidR="00E706D2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C5F8" w14:textId="77777777" w:rsidR="00E706D2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50%</w:t>
            </w:r>
          </w:p>
        </w:tc>
      </w:tr>
    </w:tbl>
    <w:p w14:paraId="67C01380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194</w:t>
      </w:r>
      <w:r w:rsidRPr="004A51D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4134751D" w14:textId="147DBCF8" w:rsidR="00E706D2" w:rsidRDefault="00E706D2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</w:p>
    <w:p w14:paraId="36C72AFE" w14:textId="11C93542" w:rsidR="00E706D2" w:rsidRDefault="00E706D2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</w:p>
    <w:p w14:paraId="6F0CD66D" w14:textId="5A8B0F4E" w:rsidR="00E706D2" w:rsidRDefault="00E706D2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</w:p>
    <w:p w14:paraId="23D6F8FB" w14:textId="091A8044" w:rsidR="00E706D2" w:rsidRDefault="00E706D2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</w:p>
    <w:p w14:paraId="103175A9" w14:textId="77777777" w:rsidR="009924A0" w:rsidRDefault="009924A0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lastRenderedPageBreak/>
        <w:t>Departamento Jurídico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3F60D3" w14:paraId="23285340" w14:textId="77777777" w:rsidTr="00D40E5F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2024EB4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5" w:name="_Hlk101964188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D92416F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EE50456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2E415E2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3F60D3" w14:paraId="31796B3B" w14:textId="77777777" w:rsidTr="00D40E5F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E710D" w14:textId="77777777" w:rsidR="003F60D3" w:rsidRDefault="003F60D3" w:rsidP="00D40E5F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F69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 xml:space="preserve">   Materias Penales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70E6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F268" w14:textId="77777777" w:rsidR="003F60D3" w:rsidRPr="00F226DD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0778FC2B" w14:textId="77777777" w:rsidTr="00D40E5F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7C0B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8204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 xml:space="preserve">Constituir en los tribunales a nivel Nacional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D35A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264B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7680B18D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A6D5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0F78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Procesos Administrativos de Licitaciones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637B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4D50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1AD088F5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76F8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CE9A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Impugnaciones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C0DD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ACBC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6319EBE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2DE9E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3567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Comisión de Personal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A0BC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30D9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6EFEF1A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7BB7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1F48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Trámites generados en el Sistema TRE de la Contraloría General de la República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D41D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36E6" w14:textId="0E172E1B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2ECF98B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037C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7CE5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Contratos de Alquiler de Locales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36A9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0A03A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2BF99C3B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1FDBD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3F62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Contratos de Distribución de Agua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7908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E6FF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18C56CC2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43E0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A3F1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Contratos Prestación de Servicios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3DE7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893B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0DE18A91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1D86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8FB8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sz w:val="16"/>
                <w:szCs w:val="16"/>
              </w:rPr>
              <w:t>Contratos de Arrendamientos de superficies</w:t>
            </w:r>
            <w:r w:rsidRPr="0005076D">
              <w:rPr>
                <w:color w:val="000000"/>
                <w:sz w:val="16"/>
                <w:szCs w:val="16"/>
              </w:rPr>
              <w:t>, Contratos de Compensación y Compra de Terreno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7138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300E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4113B7CB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8B5C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021D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 xml:space="preserve">Contratos Prestación de Servicios para Publicidad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0D7F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7775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3F60D3" w14:paraId="22E38173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CFD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1260" w14:textId="7777777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sz w:val="16"/>
                <w:szCs w:val="16"/>
              </w:rPr>
              <w:t>Opinión</w:t>
            </w:r>
            <w:r w:rsidRPr="0005076D">
              <w:rPr>
                <w:color w:val="000000"/>
                <w:sz w:val="16"/>
                <w:szCs w:val="16"/>
              </w:rPr>
              <w:t xml:space="preserve"> Jurídica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A5E5" w14:textId="77777777" w:rsidR="003F60D3" w:rsidRPr="003F60D3" w:rsidRDefault="003F60D3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24CC" w14:textId="77777777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bookmarkEnd w:id="5"/>
    </w:tbl>
    <w:p w14:paraId="7B57A90F" w14:textId="51B940E5" w:rsidR="009924A0" w:rsidRDefault="009924A0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4AFB7226" w14:textId="2B56F74B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27E39471" w14:textId="17546675" w:rsidR="00B21A17" w:rsidRDefault="00B21A17" w:rsidP="00B21A1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3F60D3">
        <w:rPr>
          <w:bCs w:val="0"/>
          <w:iCs w:val="0"/>
          <w:highlight w:val="green"/>
          <w:shd w:val="clear" w:color="auto" w:fill="00B050"/>
          <w:lang w:val="es-DO"/>
        </w:rPr>
        <w:t>92</w:t>
      </w:r>
      <w:r w:rsidRPr="004A51D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6BEFDC83" w14:textId="60C26AF2" w:rsid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1D8DB316" w14:textId="59AD1313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65FE5E51" w14:textId="77777777" w:rsidR="00E706D2" w:rsidRPr="004E4354" w:rsidRDefault="00E706D2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t>Departamento de Comunicaciones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E706D2" w14:paraId="3A510546" w14:textId="77777777" w:rsidTr="00C50130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754667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01ADCB9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1926FFD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9DEFB07" w14:textId="77777777" w:rsidR="00E706D2" w:rsidRPr="00F226DD" w:rsidRDefault="00E706D2" w:rsidP="00C5013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E706D2" w14:paraId="02DA87DA" w14:textId="77777777" w:rsidTr="00C50130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41E14" w14:textId="77777777" w:rsidR="00E706D2" w:rsidRDefault="00E706D2" w:rsidP="00C50130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C254" w14:textId="77777777" w:rsidR="00E706D2" w:rsidRPr="008A7E88" w:rsidRDefault="00E706D2" w:rsidP="00C50130">
            <w:pPr>
              <w:rPr>
                <w:color w:val="000000"/>
                <w:sz w:val="16"/>
                <w:szCs w:val="16"/>
                <w:lang w:val="es-DO"/>
              </w:rPr>
            </w:pPr>
            <w:r w:rsidRPr="008A7E88">
              <w:rPr>
                <w:color w:val="000000"/>
                <w:sz w:val="16"/>
                <w:szCs w:val="16"/>
              </w:rPr>
              <w:t xml:space="preserve">Campañas (Cuñas) Publicitarias y Documentales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DAEB" w14:textId="77777777" w:rsidR="00E706D2" w:rsidRPr="0005515E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515F" w14:textId="77777777" w:rsidR="00E706D2" w:rsidRPr="00F226DD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99%</w:t>
            </w:r>
          </w:p>
        </w:tc>
      </w:tr>
      <w:tr w:rsidR="00E706D2" w14:paraId="51B25D9C" w14:textId="77777777" w:rsidTr="00C5013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D9C" w14:textId="77777777" w:rsidR="00E706D2" w:rsidRPr="002C2AB2" w:rsidRDefault="00E706D2" w:rsidP="00C50130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F1FC" w14:textId="77777777" w:rsidR="00E706D2" w:rsidRPr="008A7E88" w:rsidRDefault="00E706D2" w:rsidP="00C50130">
            <w:pPr>
              <w:rPr>
                <w:color w:val="000000"/>
                <w:sz w:val="16"/>
                <w:szCs w:val="16"/>
              </w:rPr>
            </w:pPr>
            <w:r w:rsidRPr="008A7E88">
              <w:rPr>
                <w:color w:val="000000"/>
                <w:sz w:val="16"/>
                <w:szCs w:val="16"/>
              </w:rPr>
              <w:t xml:space="preserve">Programa sobre Uso Racional del Agua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FF87" w14:textId="77777777" w:rsidR="00E706D2" w:rsidRDefault="00E706D2" w:rsidP="00C50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B39C" w14:textId="77777777" w:rsidR="00E706D2" w:rsidRDefault="00E706D2" w:rsidP="00C501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70%</w:t>
            </w:r>
          </w:p>
        </w:tc>
      </w:tr>
    </w:tbl>
    <w:p w14:paraId="42BDFFEA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0E0F9079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06262AFB" w14:textId="77777777" w:rsidR="00E706D2" w:rsidRPr="006050B4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014B9B6E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4C967FEF" w14:textId="77777777" w:rsidR="00E706D2" w:rsidRDefault="00E706D2" w:rsidP="00E706D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bookmarkStart w:id="6" w:name="_Hlk101966452"/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84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bookmarkEnd w:id="6"/>
    <w:p w14:paraId="5FC19C23" w14:textId="77777777" w:rsidR="00E706D2" w:rsidRDefault="00E706D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23349FBC" w14:textId="34E0A745" w:rsid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62356AAD" w14:textId="6A1579C2" w:rsidR="009E1D95" w:rsidRDefault="009E1D95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54ECED9A" w14:textId="77777777" w:rsidR="003051F1" w:rsidRDefault="003051F1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519FBCA0" w14:textId="47A20AF6" w:rsidR="00C17646" w:rsidRDefault="00C17646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2E8B63B3" w14:textId="347C85D2" w:rsidR="00E706D2" w:rsidRDefault="00E706D2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2826A12F" w14:textId="6D023E05" w:rsidR="00E706D2" w:rsidRDefault="00E706D2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0A123DA1" w14:textId="78D30E0B" w:rsidR="00E706D2" w:rsidRDefault="00E706D2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53CEC3EA" w14:textId="77777777" w:rsidR="00E706D2" w:rsidRDefault="00E706D2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2AC522B0" w14:textId="12AB0BBA" w:rsidR="003F60D3" w:rsidRPr="004E4354" w:rsidRDefault="00C819A3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lastRenderedPageBreak/>
        <w:t xml:space="preserve">Dirección de Tratamiento del Agua 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3F60D3" w14:paraId="5C0613CA" w14:textId="77777777" w:rsidTr="00D40E5F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694583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69C972E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060A71D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F7D07D" w14:textId="77777777" w:rsidR="003F60D3" w:rsidRPr="00F226DD" w:rsidRDefault="003F60D3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3F60D3" w14:paraId="3ED48C0E" w14:textId="77777777" w:rsidTr="00735101">
        <w:trPr>
          <w:trHeight w:val="69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2180D" w14:textId="77777777" w:rsidR="003F60D3" w:rsidRDefault="003F60D3" w:rsidP="00D40E5F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29C1" w14:textId="111AFD88" w:rsidR="00735101" w:rsidRPr="00735101" w:rsidRDefault="00735101" w:rsidP="00735101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 xml:space="preserve">Impulsar la </w:t>
            </w:r>
            <w:proofErr w:type="spellStart"/>
            <w:r w:rsidRPr="00735101">
              <w:rPr>
                <w:color w:val="000000"/>
                <w:sz w:val="16"/>
                <w:szCs w:val="16"/>
              </w:rPr>
              <w:t>macro-medición</w:t>
            </w:r>
            <w:proofErr w:type="spellEnd"/>
            <w:r w:rsidRPr="00735101">
              <w:rPr>
                <w:color w:val="000000"/>
                <w:sz w:val="16"/>
                <w:szCs w:val="16"/>
              </w:rPr>
              <w:t xml:space="preserve"> de caudales de agua cruda a la entrada de la planta.</w:t>
            </w:r>
          </w:p>
          <w:p w14:paraId="4CD1AB99" w14:textId="3F587837" w:rsidR="003F60D3" w:rsidRPr="0005076D" w:rsidRDefault="003F60D3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8DE4" w14:textId="77777777" w:rsid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22B0F69C" w14:textId="4A06A367" w:rsidR="00735101" w:rsidRPr="003F60D3" w:rsidRDefault="00735101" w:rsidP="003F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72F8" w14:textId="66AC00B3" w:rsidR="003F60D3" w:rsidRPr="00F226DD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</w:t>
            </w:r>
            <w:r w:rsidR="003F60D3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2769272D" w14:textId="77777777" w:rsidTr="00D40E5F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C794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7871" w14:textId="13055A81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 xml:space="preserve">Impulsar la </w:t>
            </w:r>
            <w:proofErr w:type="spellStart"/>
            <w:r w:rsidRPr="00735101">
              <w:rPr>
                <w:color w:val="000000"/>
                <w:sz w:val="16"/>
                <w:szCs w:val="16"/>
              </w:rPr>
              <w:t>macro-medición</w:t>
            </w:r>
            <w:proofErr w:type="spellEnd"/>
            <w:r w:rsidRPr="00735101">
              <w:rPr>
                <w:color w:val="000000"/>
                <w:sz w:val="16"/>
                <w:szCs w:val="16"/>
              </w:rPr>
              <w:t xml:space="preserve"> de caudales de agua potable a la salida de la planta (producción)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74AB" w14:textId="53E642CB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BA5B" w14:textId="36A1B663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</w:t>
            </w:r>
            <w:r w:rsidR="003F60D3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2EF12CFE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B567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F1E9" w14:textId="79F6FF14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 de Mejora de Procesos en Plantas Potabilizadoras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21AE" w14:textId="0557AFBE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4E63A" w14:textId="458013FA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</w:t>
            </w:r>
            <w:r w:rsidR="00735101">
              <w:rPr>
                <w:b/>
                <w:color w:val="000000"/>
                <w:sz w:val="16"/>
                <w:szCs w:val="16"/>
              </w:rPr>
              <w:t>34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318D9588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D1A7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B83" w14:textId="44023A2D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Mantener la Cobertura Segura de Cloración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B692" w14:textId="6F78836D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3BAAE" w14:textId="477426A0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265487F9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4099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FE47" w14:textId="572287A8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Programa de Limpieza y Desinfección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DBB0" w14:textId="7A94879C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A602" w14:textId="5C601D7F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2A2A0C03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2EDB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4168" w14:textId="63475DB3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Sostenibilidad en Abastecimiento de Sustancias Químicas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EEF3" w14:textId="44D7E181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63,875,000.00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7B4A6" w14:textId="268DD408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45F7D567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A269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6F63" w14:textId="583C829F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 de Mantenimiento Preventivo en Plantas Potabilizadoras implementado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E942" w14:textId="242BEC44" w:rsidR="003F60D3" w:rsidRPr="003F60D3" w:rsidRDefault="003F60D3" w:rsidP="003F60D3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</w:t>
            </w:r>
            <w:r w:rsidR="00735101">
              <w:rPr>
                <w:sz w:val="16"/>
                <w:szCs w:val="16"/>
              </w:rPr>
              <w:t>1%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369D" w14:textId="36CE2530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92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17EEC9A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A0A1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184D" w14:textId="164D2EBC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Mantenimiento Correctivo en Plantas Potabilizadoras eficientizado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3DAE" w14:textId="794D487F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911DB" w14:textId="269BF8A6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3107B6DE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4C34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681" w14:textId="6B679C8B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 de Rehabilitación de Plantas Potabilizadoras implementado.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6DA7" w14:textId="391BBE4A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E4847" w14:textId="5BC73141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2471C6A9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3765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E1E0" w14:textId="1408547D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Plantas de Aguas Residuales Eficientizadas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3375" w14:textId="1344177F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C440" w14:textId="75B4C3DE" w:rsidR="003F60D3" w:rsidRDefault="00735101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67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4F65C562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EFB17" w14:textId="7777777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75F2" w14:textId="00A76E7D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Medición en las plantas de tratamiento de aguas residuales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C7E4" w14:textId="3A9C0E2C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3CCA" w14:textId="5570F689" w:rsidR="003F60D3" w:rsidRDefault="003F60D3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</w:t>
            </w:r>
            <w:r w:rsidR="00735101">
              <w:rPr>
                <w:b/>
                <w:color w:val="000000"/>
                <w:sz w:val="16"/>
                <w:szCs w:val="16"/>
              </w:rPr>
              <w:t>67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3F60D3" w14:paraId="3F7B78E5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CB1" w14:textId="182C71D7" w:rsidR="003F60D3" w:rsidRPr="002C2AB2" w:rsidRDefault="003F60D3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6ED7" w14:textId="31727378" w:rsidR="003F60D3" w:rsidRPr="0005076D" w:rsidRDefault="00735101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Programa de Mantenimiento preventivo y correctivo en plantas de Tratamiento de Aguas Residuales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2552" w14:textId="004A020E" w:rsidR="003F60D3" w:rsidRPr="003F60D3" w:rsidRDefault="00735101" w:rsidP="003F60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6DF7" w14:textId="01F5662A" w:rsidR="003F60D3" w:rsidRDefault="00735101" w:rsidP="003F60D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62</w:t>
            </w:r>
            <w:r w:rsidR="003F60D3"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2B12858E" w14:textId="78142954" w:rsidR="00C819A3" w:rsidRDefault="00C819A3" w:rsidP="00364949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</w:rPr>
      </w:pPr>
    </w:p>
    <w:p w14:paraId="3882683D" w14:textId="142DA506" w:rsidR="00C17646" w:rsidRDefault="00C17646" w:rsidP="00364949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6"/>
          <w:szCs w:val="16"/>
        </w:rPr>
      </w:pPr>
    </w:p>
    <w:p w14:paraId="3620A269" w14:textId="1D0357B6" w:rsidR="00735101" w:rsidRPr="00735101" w:rsidRDefault="00735101" w:rsidP="00735101"/>
    <w:p w14:paraId="2448921F" w14:textId="0F1A8129" w:rsidR="00735101" w:rsidRPr="00735101" w:rsidRDefault="00735101" w:rsidP="00735101"/>
    <w:p w14:paraId="06D9C9D4" w14:textId="6C208BE0" w:rsidR="00735101" w:rsidRPr="00735101" w:rsidRDefault="00735101" w:rsidP="00735101"/>
    <w:p w14:paraId="37A3039E" w14:textId="03CE85F7" w:rsidR="00735101" w:rsidRPr="00735101" w:rsidRDefault="00735101" w:rsidP="00735101"/>
    <w:p w14:paraId="24F605BC" w14:textId="0D46CF32" w:rsidR="00735101" w:rsidRPr="00735101" w:rsidRDefault="00735101" w:rsidP="00735101"/>
    <w:p w14:paraId="70877918" w14:textId="183D75F2" w:rsidR="00735101" w:rsidRPr="00735101" w:rsidRDefault="00735101" w:rsidP="00735101"/>
    <w:p w14:paraId="08E291DE" w14:textId="7702BA07" w:rsidR="00735101" w:rsidRPr="00735101" w:rsidRDefault="00735101" w:rsidP="00735101"/>
    <w:p w14:paraId="2B951432" w14:textId="77777777" w:rsidR="00735101" w:rsidRDefault="00735101" w:rsidP="0073510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92</w:t>
      </w:r>
      <w:r w:rsidRPr="004A51D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6EC486D5" w14:textId="22A4C8F3" w:rsidR="00735101" w:rsidRDefault="00735101" w:rsidP="00735101"/>
    <w:p w14:paraId="26BDCF7F" w14:textId="77777777" w:rsidR="00735101" w:rsidRDefault="00735101" w:rsidP="00735101"/>
    <w:p w14:paraId="29B512F3" w14:textId="77777777" w:rsidR="00735101" w:rsidRPr="00735101" w:rsidRDefault="00735101" w:rsidP="00735101"/>
    <w:p w14:paraId="5910BBD1" w14:textId="72022028" w:rsidR="004E4354" w:rsidRDefault="004E4354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56989990" w14:textId="37480D0B" w:rsidR="004E4354" w:rsidRDefault="004E4354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2292FC4" w14:textId="108A1627" w:rsidR="004E4354" w:rsidRDefault="004E4354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1C808B85" w14:textId="0A752D62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4C5AC7B1" w14:textId="51ABA8E4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417B19A1" w14:textId="2A93176C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7F64D38" w14:textId="6EFD4604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0573FE25" w14:textId="4DE97A20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10FF0FAB" w14:textId="2408D822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02584EFF" w14:textId="10DB3A6C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455CF40A" w14:textId="1A0AF3F5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313DCD0E" w14:textId="77777777" w:rsidR="00E706D2" w:rsidRDefault="00E706D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3B947798" w14:textId="56E6D63B" w:rsidR="00B160D7" w:rsidRPr="008B1FF3" w:rsidRDefault="00B160D7" w:rsidP="00E706D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lastRenderedPageBreak/>
        <w:t>Departamento de Estadísticas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3051F1" w:rsidRPr="00F226DD" w14:paraId="08CDC000" w14:textId="77777777" w:rsidTr="00D40E5F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03205BD" w14:textId="77777777" w:rsidR="003051F1" w:rsidRPr="00F226DD" w:rsidRDefault="003051F1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7" w:name="_Hlk101966511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A132390" w14:textId="77777777" w:rsidR="003051F1" w:rsidRPr="00F226DD" w:rsidRDefault="003051F1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B48278C" w14:textId="77777777" w:rsidR="003051F1" w:rsidRPr="00F226DD" w:rsidRDefault="003051F1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1er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A2216B3" w14:textId="77777777" w:rsidR="003051F1" w:rsidRPr="00F226DD" w:rsidRDefault="003051F1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3051F1" w:rsidRPr="00F226DD" w14:paraId="2D12B5E1" w14:textId="77777777" w:rsidTr="00D40E5F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3ED" w14:textId="77777777" w:rsidR="003051F1" w:rsidRDefault="003051F1" w:rsidP="003051F1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61AB2037" w14:textId="77777777" w:rsidR="003051F1" w:rsidRDefault="003051F1" w:rsidP="003051F1">
            <w:pPr>
              <w:rPr>
                <w:sz w:val="16"/>
                <w:szCs w:val="16"/>
              </w:rPr>
            </w:pPr>
          </w:p>
          <w:p w14:paraId="7CFFC501" w14:textId="77777777" w:rsidR="003051F1" w:rsidRDefault="003051F1" w:rsidP="003051F1">
            <w:pPr>
              <w:rPr>
                <w:sz w:val="16"/>
                <w:szCs w:val="16"/>
              </w:rPr>
            </w:pPr>
          </w:p>
          <w:p w14:paraId="7B35AE32" w14:textId="77777777" w:rsidR="003051F1" w:rsidRDefault="003051F1" w:rsidP="003051F1">
            <w:pPr>
              <w:rPr>
                <w:sz w:val="16"/>
                <w:szCs w:val="16"/>
              </w:rPr>
            </w:pPr>
          </w:p>
          <w:p w14:paraId="5568B7AA" w14:textId="77777777" w:rsidR="003051F1" w:rsidRPr="00F226DD" w:rsidRDefault="003051F1" w:rsidP="003051F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C635" w14:textId="0873D5ED" w:rsidR="003051F1" w:rsidRPr="003051F1" w:rsidRDefault="003051F1" w:rsidP="003051F1">
            <w:pPr>
              <w:rPr>
                <w:color w:val="000000"/>
                <w:sz w:val="16"/>
                <w:szCs w:val="16"/>
              </w:rPr>
            </w:pPr>
            <w:r w:rsidRPr="003051F1">
              <w:rPr>
                <w:sz w:val="16"/>
                <w:szCs w:val="16"/>
              </w:rPr>
              <w:t xml:space="preserve">Recolección, Análisis y Remisión de </w:t>
            </w:r>
            <w:r w:rsidR="00157E55" w:rsidRPr="003051F1">
              <w:rPr>
                <w:sz w:val="16"/>
                <w:szCs w:val="16"/>
              </w:rPr>
              <w:t>las Estadísticas</w:t>
            </w:r>
            <w:r w:rsidRPr="003051F1">
              <w:rPr>
                <w:sz w:val="16"/>
                <w:szCs w:val="16"/>
              </w:rPr>
              <w:t xml:space="preserve"> Institucionales al Departamento de Acceso a la información para su publicación en el portal de transparencia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A3BE" w14:textId="33944D24" w:rsidR="003051F1" w:rsidRPr="00F226DD" w:rsidRDefault="00157E55" w:rsidP="003051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3051F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643F" w14:textId="7CA4F6BE" w:rsidR="003051F1" w:rsidRPr="00F226DD" w:rsidRDefault="00157E55" w:rsidP="003051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  <w:r w:rsidR="003051F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157E55" w:rsidRPr="00F226DD" w14:paraId="0C56E4D8" w14:textId="77777777" w:rsidTr="00C56CCD">
        <w:trPr>
          <w:trHeight w:val="577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F2BD" w14:textId="77777777" w:rsidR="00157E55" w:rsidRPr="00FE7D30" w:rsidRDefault="00157E55" w:rsidP="00157E55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1FA3" w14:textId="42C5FA06" w:rsidR="00157E55" w:rsidRPr="003051F1" w:rsidRDefault="00157E55" w:rsidP="00157E55">
            <w:pPr>
              <w:rPr>
                <w:sz w:val="16"/>
                <w:szCs w:val="16"/>
              </w:rPr>
            </w:pPr>
            <w:r w:rsidRPr="003051F1">
              <w:rPr>
                <w:sz w:val="16"/>
                <w:szCs w:val="16"/>
              </w:rPr>
              <w:t xml:space="preserve"> Informe mensual de Producción de Agua Potable para ser remitido hacia el Banco central de la República.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AE66" w14:textId="5B601D04" w:rsidR="00157E55" w:rsidRDefault="00157E55" w:rsidP="00157E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42E09" w14:textId="3887E5B9" w:rsidR="00157E55" w:rsidRDefault="00157E55" w:rsidP="00157E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210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157E55" w:rsidRPr="00F226DD" w14:paraId="4404414A" w14:textId="77777777" w:rsidTr="00C56CCD">
        <w:trPr>
          <w:trHeight w:val="577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4F48" w14:textId="77777777" w:rsidR="00157E55" w:rsidRPr="00FE7D30" w:rsidRDefault="00157E55" w:rsidP="00157E55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4F21" w14:textId="72A82B9F" w:rsidR="00157E55" w:rsidRPr="003051F1" w:rsidRDefault="00157E55" w:rsidP="00157E55">
            <w:pPr>
              <w:rPr>
                <w:sz w:val="16"/>
                <w:szCs w:val="16"/>
              </w:rPr>
            </w:pPr>
            <w:r w:rsidRPr="003051F1">
              <w:rPr>
                <w:sz w:val="16"/>
                <w:szCs w:val="16"/>
              </w:rPr>
              <w:t xml:space="preserve">Informe mensual de estadística de producción de Agua potable para Metas Presidenciales 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73E3" w14:textId="483F74A3" w:rsidR="00157E55" w:rsidRDefault="00157E55" w:rsidP="00157E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8AF93" w14:textId="0C907E01" w:rsidR="00157E55" w:rsidRDefault="00157E55" w:rsidP="00157E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210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bookmarkEnd w:id="7"/>
    <w:p w14:paraId="5AC0B8E7" w14:textId="541CE1AB" w:rsidR="00157E55" w:rsidRDefault="00157E55" w:rsidP="00157E5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100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70B574AA" w14:textId="7C4998C9" w:rsidR="008B1FF3" w:rsidRPr="008B1FF3" w:rsidRDefault="008B1FF3" w:rsidP="008B1FF3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highlight w:val="yellow"/>
        </w:rPr>
      </w:pPr>
    </w:p>
    <w:p w14:paraId="1BED2FD1" w14:textId="7550309A" w:rsidR="005326F5" w:rsidRDefault="005326F5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5E9227BE" w14:textId="77777777" w:rsidR="00C17646" w:rsidRDefault="00C17646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3772CA34" w14:textId="6DDD51A5" w:rsidR="0011019C" w:rsidRDefault="0011019C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>
        <w:rPr>
          <w:iCs w:val="0"/>
        </w:rPr>
        <w:t>Revisado</w:t>
      </w:r>
      <w:r w:rsidR="00F73F3A">
        <w:rPr>
          <w:iCs w:val="0"/>
        </w:rPr>
        <w:t xml:space="preserve"> por:</w:t>
      </w:r>
    </w:p>
    <w:p w14:paraId="49C40382" w14:textId="77777777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</w:rPr>
      </w:pPr>
      <w:r w:rsidRPr="00676DBB">
        <w:rPr>
          <w:iCs w:val="0"/>
          <w:color w:val="000000"/>
        </w:rPr>
        <w:t>Lic. Freddy Feliciano</w:t>
      </w:r>
    </w:p>
    <w:p w14:paraId="7FC76B2A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ab/>
      </w:r>
      <w:proofErr w:type="spellStart"/>
      <w:r w:rsidR="00FC7F6B" w:rsidRPr="00F81C4F">
        <w:rPr>
          <w:b w:val="0"/>
          <w:iCs w:val="0"/>
          <w:color w:val="000000"/>
        </w:rPr>
        <w:t>Enc</w:t>
      </w:r>
      <w:proofErr w:type="spellEnd"/>
      <w:r w:rsidR="00FC7F6B" w:rsidRPr="00F81C4F">
        <w:rPr>
          <w:b w:val="0"/>
          <w:iCs w:val="0"/>
          <w:color w:val="000000"/>
        </w:rPr>
        <w:t xml:space="preserve">. Dpto. Formulación, Monitoreo y </w:t>
      </w:r>
      <w:r w:rsidR="00FC7F6B">
        <w:rPr>
          <w:b w:val="0"/>
          <w:iCs w:val="0"/>
          <w:color w:val="000000"/>
        </w:rPr>
        <w:t xml:space="preserve">        </w:t>
      </w:r>
    </w:p>
    <w:p w14:paraId="20671B67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</w:rPr>
      </w:pPr>
      <w:r>
        <w:rPr>
          <w:b w:val="0"/>
          <w:iCs w:val="0"/>
          <w:color w:val="000000"/>
        </w:rPr>
        <w:tab/>
      </w:r>
      <w:r w:rsidR="00FC7F6B" w:rsidRPr="00F81C4F">
        <w:rPr>
          <w:b w:val="0"/>
          <w:iCs w:val="0"/>
          <w:color w:val="000000"/>
        </w:rPr>
        <w:t>Evaluación</w:t>
      </w:r>
      <w:r w:rsidR="00FC7F6B">
        <w:rPr>
          <w:b w:val="0"/>
          <w:iCs w:val="0"/>
          <w:color w:val="000000"/>
        </w:rPr>
        <w:t xml:space="preserve"> </w:t>
      </w:r>
      <w:r w:rsidR="00FC7F6B" w:rsidRPr="00F81C4F">
        <w:rPr>
          <w:b w:val="0"/>
          <w:iCs w:val="0"/>
        </w:rPr>
        <w:t xml:space="preserve">de Planes, Programas y </w:t>
      </w:r>
    </w:p>
    <w:p w14:paraId="2E92FCAF" w14:textId="77777777" w:rsidR="00FC7F6B" w:rsidRPr="00676DBB" w:rsidRDefault="0011019C" w:rsidP="00CA163E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</w:rPr>
        <w:tab/>
      </w:r>
      <w:r>
        <w:rPr>
          <w:b w:val="0"/>
          <w:iCs w:val="0"/>
        </w:rPr>
        <w:tab/>
        <w:t>P</w:t>
      </w:r>
      <w:r w:rsidR="00FC7F6B" w:rsidRPr="00F81C4F">
        <w:rPr>
          <w:b w:val="0"/>
          <w:iCs w:val="0"/>
        </w:rPr>
        <w:t>royectos.</w:t>
      </w:r>
    </w:p>
    <w:p w14:paraId="57F49D3D" w14:textId="301C29C1" w:rsidR="00FC7F6B" w:rsidRDefault="00FC7F6B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 xml:space="preserve">          </w:t>
      </w:r>
    </w:p>
    <w:p w14:paraId="437A9021" w14:textId="77777777" w:rsidR="008F5124" w:rsidRDefault="008F5124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</w:p>
    <w:p w14:paraId="4E248F5E" w14:textId="77777777" w:rsidR="00CE3357" w:rsidRDefault="00FC7F6B" w:rsidP="00CE335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 w:rsidRPr="0011019C">
        <w:rPr>
          <w:iCs w:val="0"/>
        </w:rPr>
        <w:t>Elaborado por:</w:t>
      </w:r>
    </w:p>
    <w:p w14:paraId="2D35B48A" w14:textId="6A40AC72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  <w:color w:val="000000"/>
        </w:rPr>
      </w:pPr>
      <w:r w:rsidRPr="0011019C">
        <w:rPr>
          <w:iCs w:val="0"/>
          <w:color w:val="000000"/>
        </w:rPr>
        <w:t>Ing. Elsa Santana</w:t>
      </w:r>
    </w:p>
    <w:p w14:paraId="005BE4DC" w14:textId="77777777" w:rsidR="0011019C" w:rsidRDefault="00FC7F6B" w:rsidP="00CA163E">
      <w:pPr>
        <w:ind w:left="709" w:firstLine="709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Analista de Monitoreo y Evaluación de </w:t>
      </w:r>
    </w:p>
    <w:p w14:paraId="60676D6A" w14:textId="77777777" w:rsidR="00FC7F6B" w:rsidRPr="003A5CBE" w:rsidRDefault="00FC7F6B" w:rsidP="00CA163E">
      <w:pPr>
        <w:ind w:left="709" w:firstLine="709"/>
        <w:rPr>
          <w:iCs/>
        </w:rPr>
      </w:pP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lanes,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rogramas y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>royectos</w:t>
      </w:r>
    </w:p>
    <w:sectPr w:rsidR="00FC7F6B" w:rsidRPr="003A5CBE" w:rsidSect="00EE466A">
      <w:footerReference w:type="default" r:id="rId9"/>
      <w:pgSz w:w="12240" w:h="15840" w:code="1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02A3" w14:textId="77777777" w:rsidR="00456B9C" w:rsidRDefault="00456B9C" w:rsidP="00EB5343">
      <w:r>
        <w:separator/>
      </w:r>
    </w:p>
  </w:endnote>
  <w:endnote w:type="continuationSeparator" w:id="0">
    <w:p w14:paraId="18F4D8C6" w14:textId="77777777" w:rsidR="00456B9C" w:rsidRDefault="00456B9C" w:rsidP="00EB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832973"/>
      <w:docPartObj>
        <w:docPartGallery w:val="Page Numbers (Bottom of Page)"/>
        <w:docPartUnique/>
      </w:docPartObj>
    </w:sdtPr>
    <w:sdtEndPr/>
    <w:sdtContent>
      <w:p w14:paraId="4B587406" w14:textId="5C7B84DB" w:rsidR="00456B9C" w:rsidRDefault="00456B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B67F448" w14:textId="77777777" w:rsidR="00456B9C" w:rsidRDefault="00456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1F2C" w14:textId="77777777" w:rsidR="00456B9C" w:rsidRDefault="00456B9C" w:rsidP="00EB5343">
      <w:r>
        <w:separator/>
      </w:r>
    </w:p>
  </w:footnote>
  <w:footnote w:type="continuationSeparator" w:id="0">
    <w:p w14:paraId="23B3A5B6" w14:textId="77777777" w:rsidR="00456B9C" w:rsidRDefault="00456B9C" w:rsidP="00EB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05E"/>
    <w:multiLevelType w:val="hybridMultilevel"/>
    <w:tmpl w:val="FB0C8474"/>
    <w:lvl w:ilvl="0" w:tplc="C7C4688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204"/>
    <w:multiLevelType w:val="hybridMultilevel"/>
    <w:tmpl w:val="D478C1FC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63666"/>
    <w:multiLevelType w:val="hybridMultilevel"/>
    <w:tmpl w:val="D478C1FC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2D56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04D5"/>
    <w:multiLevelType w:val="hybridMultilevel"/>
    <w:tmpl w:val="21086FE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7023D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927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0FC"/>
    <w:multiLevelType w:val="hybridMultilevel"/>
    <w:tmpl w:val="D42641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2EF9"/>
    <w:multiLevelType w:val="hybridMultilevel"/>
    <w:tmpl w:val="D478C1FC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14024"/>
    <w:multiLevelType w:val="hybridMultilevel"/>
    <w:tmpl w:val="0566688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A7"/>
    <w:rsid w:val="00000159"/>
    <w:rsid w:val="000023BD"/>
    <w:rsid w:val="00002E28"/>
    <w:rsid w:val="00005523"/>
    <w:rsid w:val="000103A5"/>
    <w:rsid w:val="000122C2"/>
    <w:rsid w:val="00015DA8"/>
    <w:rsid w:val="00022A4C"/>
    <w:rsid w:val="00024741"/>
    <w:rsid w:val="00025B63"/>
    <w:rsid w:val="00026D5A"/>
    <w:rsid w:val="00027905"/>
    <w:rsid w:val="000310B1"/>
    <w:rsid w:val="00036746"/>
    <w:rsid w:val="000458A4"/>
    <w:rsid w:val="00046EDC"/>
    <w:rsid w:val="0005157F"/>
    <w:rsid w:val="0005515E"/>
    <w:rsid w:val="000551BB"/>
    <w:rsid w:val="00055A9B"/>
    <w:rsid w:val="00055FAF"/>
    <w:rsid w:val="00057067"/>
    <w:rsid w:val="000644E2"/>
    <w:rsid w:val="00064A1F"/>
    <w:rsid w:val="000655AA"/>
    <w:rsid w:val="000662E8"/>
    <w:rsid w:val="00066665"/>
    <w:rsid w:val="000674D6"/>
    <w:rsid w:val="00070143"/>
    <w:rsid w:val="00070D76"/>
    <w:rsid w:val="00072D25"/>
    <w:rsid w:val="00073659"/>
    <w:rsid w:val="000746E4"/>
    <w:rsid w:val="000749C2"/>
    <w:rsid w:val="0007795F"/>
    <w:rsid w:val="00077F5D"/>
    <w:rsid w:val="00083D5B"/>
    <w:rsid w:val="00084805"/>
    <w:rsid w:val="0008502B"/>
    <w:rsid w:val="00085FE1"/>
    <w:rsid w:val="00087752"/>
    <w:rsid w:val="00087A33"/>
    <w:rsid w:val="00090C04"/>
    <w:rsid w:val="00092529"/>
    <w:rsid w:val="000956E8"/>
    <w:rsid w:val="00096304"/>
    <w:rsid w:val="0009636A"/>
    <w:rsid w:val="000A0C69"/>
    <w:rsid w:val="000A1C81"/>
    <w:rsid w:val="000A4CBC"/>
    <w:rsid w:val="000A5C41"/>
    <w:rsid w:val="000B2BFB"/>
    <w:rsid w:val="000B36B9"/>
    <w:rsid w:val="000B7F00"/>
    <w:rsid w:val="000C350B"/>
    <w:rsid w:val="000C36CA"/>
    <w:rsid w:val="000C3C1B"/>
    <w:rsid w:val="000C77DA"/>
    <w:rsid w:val="000D053A"/>
    <w:rsid w:val="000D4776"/>
    <w:rsid w:val="000D6800"/>
    <w:rsid w:val="000D69FD"/>
    <w:rsid w:val="000D7EE7"/>
    <w:rsid w:val="000E72AF"/>
    <w:rsid w:val="000E735D"/>
    <w:rsid w:val="000F29B5"/>
    <w:rsid w:val="000F5769"/>
    <w:rsid w:val="000F5D11"/>
    <w:rsid w:val="000F627E"/>
    <w:rsid w:val="00100C72"/>
    <w:rsid w:val="00103054"/>
    <w:rsid w:val="00104B2E"/>
    <w:rsid w:val="0011019C"/>
    <w:rsid w:val="0011107E"/>
    <w:rsid w:val="001242B8"/>
    <w:rsid w:val="001265DE"/>
    <w:rsid w:val="001309B9"/>
    <w:rsid w:val="001311D8"/>
    <w:rsid w:val="00131774"/>
    <w:rsid w:val="00136F6E"/>
    <w:rsid w:val="00140086"/>
    <w:rsid w:val="001405A3"/>
    <w:rsid w:val="00140BF5"/>
    <w:rsid w:val="0014296B"/>
    <w:rsid w:val="00146DC8"/>
    <w:rsid w:val="00151281"/>
    <w:rsid w:val="00151DE6"/>
    <w:rsid w:val="00154A75"/>
    <w:rsid w:val="00157E55"/>
    <w:rsid w:val="00163A61"/>
    <w:rsid w:val="00163CC0"/>
    <w:rsid w:val="00164279"/>
    <w:rsid w:val="00165591"/>
    <w:rsid w:val="00167341"/>
    <w:rsid w:val="001703DF"/>
    <w:rsid w:val="001707AF"/>
    <w:rsid w:val="001714EA"/>
    <w:rsid w:val="00171A28"/>
    <w:rsid w:val="001722A4"/>
    <w:rsid w:val="001728F2"/>
    <w:rsid w:val="00174144"/>
    <w:rsid w:val="00177593"/>
    <w:rsid w:val="00177957"/>
    <w:rsid w:val="00177A13"/>
    <w:rsid w:val="00182510"/>
    <w:rsid w:val="0018408E"/>
    <w:rsid w:val="0018605C"/>
    <w:rsid w:val="00187989"/>
    <w:rsid w:val="001907DA"/>
    <w:rsid w:val="001907EB"/>
    <w:rsid w:val="0019466D"/>
    <w:rsid w:val="0019517E"/>
    <w:rsid w:val="0019528C"/>
    <w:rsid w:val="00197E49"/>
    <w:rsid w:val="001A3395"/>
    <w:rsid w:val="001A71BD"/>
    <w:rsid w:val="001A72F5"/>
    <w:rsid w:val="001A7E6B"/>
    <w:rsid w:val="001B0498"/>
    <w:rsid w:val="001B07C6"/>
    <w:rsid w:val="001B1B2A"/>
    <w:rsid w:val="001B1EE2"/>
    <w:rsid w:val="001B4EE8"/>
    <w:rsid w:val="001B5DC6"/>
    <w:rsid w:val="001B753C"/>
    <w:rsid w:val="001B765B"/>
    <w:rsid w:val="001B78F6"/>
    <w:rsid w:val="001C067D"/>
    <w:rsid w:val="001C5C2E"/>
    <w:rsid w:val="001D1418"/>
    <w:rsid w:val="001D1DDD"/>
    <w:rsid w:val="001D3B21"/>
    <w:rsid w:val="001D5EA8"/>
    <w:rsid w:val="001E0236"/>
    <w:rsid w:val="001E2A48"/>
    <w:rsid w:val="001E3689"/>
    <w:rsid w:val="001E54EA"/>
    <w:rsid w:val="001E55A9"/>
    <w:rsid w:val="001F007B"/>
    <w:rsid w:val="001F15B6"/>
    <w:rsid w:val="001F44B1"/>
    <w:rsid w:val="001F4E11"/>
    <w:rsid w:val="001F5FE1"/>
    <w:rsid w:val="001F7CC4"/>
    <w:rsid w:val="001F7EE4"/>
    <w:rsid w:val="001F7F0B"/>
    <w:rsid w:val="002003F3"/>
    <w:rsid w:val="00201CA1"/>
    <w:rsid w:val="00203444"/>
    <w:rsid w:val="002074C5"/>
    <w:rsid w:val="00215251"/>
    <w:rsid w:val="00231254"/>
    <w:rsid w:val="00235A56"/>
    <w:rsid w:val="002368BD"/>
    <w:rsid w:val="00237412"/>
    <w:rsid w:val="00237D41"/>
    <w:rsid w:val="002420D2"/>
    <w:rsid w:val="002424AB"/>
    <w:rsid w:val="00246FAE"/>
    <w:rsid w:val="00253EE3"/>
    <w:rsid w:val="00254889"/>
    <w:rsid w:val="0026088F"/>
    <w:rsid w:val="00260FA0"/>
    <w:rsid w:val="0026126A"/>
    <w:rsid w:val="00262FFD"/>
    <w:rsid w:val="0026521F"/>
    <w:rsid w:val="00266D48"/>
    <w:rsid w:val="00266DAF"/>
    <w:rsid w:val="00270C3C"/>
    <w:rsid w:val="002734E9"/>
    <w:rsid w:val="00273E7C"/>
    <w:rsid w:val="00277F0F"/>
    <w:rsid w:val="0028012F"/>
    <w:rsid w:val="00286E64"/>
    <w:rsid w:val="00291039"/>
    <w:rsid w:val="00293BAF"/>
    <w:rsid w:val="00294C64"/>
    <w:rsid w:val="00297845"/>
    <w:rsid w:val="00297EAB"/>
    <w:rsid w:val="002A27D9"/>
    <w:rsid w:val="002A2E9F"/>
    <w:rsid w:val="002B127B"/>
    <w:rsid w:val="002B1C96"/>
    <w:rsid w:val="002B326C"/>
    <w:rsid w:val="002B468F"/>
    <w:rsid w:val="002B48CB"/>
    <w:rsid w:val="002B7BA0"/>
    <w:rsid w:val="002C1E66"/>
    <w:rsid w:val="002C2AB2"/>
    <w:rsid w:val="002C3349"/>
    <w:rsid w:val="002C344B"/>
    <w:rsid w:val="002C35C9"/>
    <w:rsid w:val="002C575D"/>
    <w:rsid w:val="002C610F"/>
    <w:rsid w:val="002C7A55"/>
    <w:rsid w:val="002D7D4A"/>
    <w:rsid w:val="002E40E8"/>
    <w:rsid w:val="002E6FC4"/>
    <w:rsid w:val="002E78CE"/>
    <w:rsid w:val="002F0E36"/>
    <w:rsid w:val="002F2050"/>
    <w:rsid w:val="002F2456"/>
    <w:rsid w:val="002F41DB"/>
    <w:rsid w:val="002F6464"/>
    <w:rsid w:val="002F6F66"/>
    <w:rsid w:val="00301A07"/>
    <w:rsid w:val="003051F1"/>
    <w:rsid w:val="00305AD9"/>
    <w:rsid w:val="00306EC7"/>
    <w:rsid w:val="00307D25"/>
    <w:rsid w:val="00314A5B"/>
    <w:rsid w:val="0031636E"/>
    <w:rsid w:val="00320DDE"/>
    <w:rsid w:val="00326F68"/>
    <w:rsid w:val="00332C24"/>
    <w:rsid w:val="003338B4"/>
    <w:rsid w:val="00340C48"/>
    <w:rsid w:val="00344472"/>
    <w:rsid w:val="00345AE4"/>
    <w:rsid w:val="00347B62"/>
    <w:rsid w:val="00350985"/>
    <w:rsid w:val="0035269C"/>
    <w:rsid w:val="00352AE4"/>
    <w:rsid w:val="003553E9"/>
    <w:rsid w:val="003568AE"/>
    <w:rsid w:val="003571F0"/>
    <w:rsid w:val="003614AF"/>
    <w:rsid w:val="00361E3F"/>
    <w:rsid w:val="0036206A"/>
    <w:rsid w:val="003647C9"/>
    <w:rsid w:val="00364949"/>
    <w:rsid w:val="00364C67"/>
    <w:rsid w:val="003710CD"/>
    <w:rsid w:val="00372C48"/>
    <w:rsid w:val="00374FE9"/>
    <w:rsid w:val="00376633"/>
    <w:rsid w:val="00377124"/>
    <w:rsid w:val="00382E96"/>
    <w:rsid w:val="00383498"/>
    <w:rsid w:val="00384266"/>
    <w:rsid w:val="003932A0"/>
    <w:rsid w:val="003A1DFE"/>
    <w:rsid w:val="003A28CE"/>
    <w:rsid w:val="003A2A68"/>
    <w:rsid w:val="003A354C"/>
    <w:rsid w:val="003A3C25"/>
    <w:rsid w:val="003A5CBE"/>
    <w:rsid w:val="003A6BD3"/>
    <w:rsid w:val="003B0CF0"/>
    <w:rsid w:val="003B1274"/>
    <w:rsid w:val="003B2EEE"/>
    <w:rsid w:val="003B7690"/>
    <w:rsid w:val="003B7F3B"/>
    <w:rsid w:val="003C1100"/>
    <w:rsid w:val="003C21AF"/>
    <w:rsid w:val="003C36CD"/>
    <w:rsid w:val="003C44C2"/>
    <w:rsid w:val="003D2D11"/>
    <w:rsid w:val="003D5AA1"/>
    <w:rsid w:val="003D5FA3"/>
    <w:rsid w:val="003D6D8B"/>
    <w:rsid w:val="003E0D7F"/>
    <w:rsid w:val="003E1F18"/>
    <w:rsid w:val="003E3DA0"/>
    <w:rsid w:val="003E4551"/>
    <w:rsid w:val="003E5F12"/>
    <w:rsid w:val="003E7E41"/>
    <w:rsid w:val="003F60D3"/>
    <w:rsid w:val="00400A0D"/>
    <w:rsid w:val="00401EF3"/>
    <w:rsid w:val="00403E60"/>
    <w:rsid w:val="00410AD4"/>
    <w:rsid w:val="00411691"/>
    <w:rsid w:val="004121FB"/>
    <w:rsid w:val="00412880"/>
    <w:rsid w:val="00414223"/>
    <w:rsid w:val="00414E2C"/>
    <w:rsid w:val="00420A2F"/>
    <w:rsid w:val="00421070"/>
    <w:rsid w:val="00422183"/>
    <w:rsid w:val="00422FD3"/>
    <w:rsid w:val="004241C6"/>
    <w:rsid w:val="004274CE"/>
    <w:rsid w:val="00427E13"/>
    <w:rsid w:val="00432A15"/>
    <w:rsid w:val="00436255"/>
    <w:rsid w:val="00436F8B"/>
    <w:rsid w:val="004376A6"/>
    <w:rsid w:val="00446DB2"/>
    <w:rsid w:val="00451181"/>
    <w:rsid w:val="004529A8"/>
    <w:rsid w:val="00452B3C"/>
    <w:rsid w:val="00453672"/>
    <w:rsid w:val="00456B9C"/>
    <w:rsid w:val="004601F1"/>
    <w:rsid w:val="00462D8F"/>
    <w:rsid w:val="004630D1"/>
    <w:rsid w:val="00470A5E"/>
    <w:rsid w:val="004714BC"/>
    <w:rsid w:val="00473409"/>
    <w:rsid w:val="00473EE9"/>
    <w:rsid w:val="00474578"/>
    <w:rsid w:val="00476474"/>
    <w:rsid w:val="0048103B"/>
    <w:rsid w:val="0049103D"/>
    <w:rsid w:val="00492C66"/>
    <w:rsid w:val="00496E20"/>
    <w:rsid w:val="00497BFE"/>
    <w:rsid w:val="004A3312"/>
    <w:rsid w:val="004A3D17"/>
    <w:rsid w:val="004A3E7D"/>
    <w:rsid w:val="004A409F"/>
    <w:rsid w:val="004A51DD"/>
    <w:rsid w:val="004A6678"/>
    <w:rsid w:val="004B0869"/>
    <w:rsid w:val="004B2E72"/>
    <w:rsid w:val="004B3135"/>
    <w:rsid w:val="004C21C6"/>
    <w:rsid w:val="004C2320"/>
    <w:rsid w:val="004C460B"/>
    <w:rsid w:val="004D2B8F"/>
    <w:rsid w:val="004D543E"/>
    <w:rsid w:val="004D69A3"/>
    <w:rsid w:val="004D6E2D"/>
    <w:rsid w:val="004D783E"/>
    <w:rsid w:val="004D79B5"/>
    <w:rsid w:val="004E0B32"/>
    <w:rsid w:val="004E1C13"/>
    <w:rsid w:val="004E4354"/>
    <w:rsid w:val="004E448E"/>
    <w:rsid w:val="004E4934"/>
    <w:rsid w:val="004E5A39"/>
    <w:rsid w:val="004F6EDD"/>
    <w:rsid w:val="00500DCB"/>
    <w:rsid w:val="005036D4"/>
    <w:rsid w:val="005058E0"/>
    <w:rsid w:val="005075E5"/>
    <w:rsid w:val="00507C82"/>
    <w:rsid w:val="00507F10"/>
    <w:rsid w:val="00510A4E"/>
    <w:rsid w:val="00510F17"/>
    <w:rsid w:val="00511B46"/>
    <w:rsid w:val="00515D32"/>
    <w:rsid w:val="00516091"/>
    <w:rsid w:val="00516278"/>
    <w:rsid w:val="0051641D"/>
    <w:rsid w:val="005200D6"/>
    <w:rsid w:val="00520743"/>
    <w:rsid w:val="00522F14"/>
    <w:rsid w:val="005272BC"/>
    <w:rsid w:val="005275E1"/>
    <w:rsid w:val="005300BE"/>
    <w:rsid w:val="005313C6"/>
    <w:rsid w:val="005326F5"/>
    <w:rsid w:val="005350B7"/>
    <w:rsid w:val="00540CF1"/>
    <w:rsid w:val="0054120D"/>
    <w:rsid w:val="0054271A"/>
    <w:rsid w:val="00553BD8"/>
    <w:rsid w:val="005619AF"/>
    <w:rsid w:val="00566537"/>
    <w:rsid w:val="005674F6"/>
    <w:rsid w:val="005709F1"/>
    <w:rsid w:val="00572C15"/>
    <w:rsid w:val="00575584"/>
    <w:rsid w:val="005828B7"/>
    <w:rsid w:val="005832E1"/>
    <w:rsid w:val="005853EE"/>
    <w:rsid w:val="00585D2E"/>
    <w:rsid w:val="005871F4"/>
    <w:rsid w:val="00591579"/>
    <w:rsid w:val="00592B71"/>
    <w:rsid w:val="005A04C1"/>
    <w:rsid w:val="005A0B98"/>
    <w:rsid w:val="005A4AD0"/>
    <w:rsid w:val="005A520D"/>
    <w:rsid w:val="005A7F88"/>
    <w:rsid w:val="005B1D40"/>
    <w:rsid w:val="005B29F9"/>
    <w:rsid w:val="005B6D07"/>
    <w:rsid w:val="005C1F50"/>
    <w:rsid w:val="005C5FAD"/>
    <w:rsid w:val="005C6DF3"/>
    <w:rsid w:val="005D346B"/>
    <w:rsid w:val="005D65B5"/>
    <w:rsid w:val="005E0995"/>
    <w:rsid w:val="005E2719"/>
    <w:rsid w:val="005E54BA"/>
    <w:rsid w:val="005E74B6"/>
    <w:rsid w:val="005E7AD2"/>
    <w:rsid w:val="005F0F89"/>
    <w:rsid w:val="005F1C9A"/>
    <w:rsid w:val="005F1CFD"/>
    <w:rsid w:val="005F70EC"/>
    <w:rsid w:val="006017E7"/>
    <w:rsid w:val="00602E34"/>
    <w:rsid w:val="0060320E"/>
    <w:rsid w:val="00605028"/>
    <w:rsid w:val="006050B4"/>
    <w:rsid w:val="00605A21"/>
    <w:rsid w:val="00612264"/>
    <w:rsid w:val="00617AAA"/>
    <w:rsid w:val="0062091D"/>
    <w:rsid w:val="00623E8C"/>
    <w:rsid w:val="00624202"/>
    <w:rsid w:val="0062628B"/>
    <w:rsid w:val="00626ECA"/>
    <w:rsid w:val="006341F3"/>
    <w:rsid w:val="00634548"/>
    <w:rsid w:val="006357DB"/>
    <w:rsid w:val="00636B1C"/>
    <w:rsid w:val="00642671"/>
    <w:rsid w:val="00644F5C"/>
    <w:rsid w:val="006462BC"/>
    <w:rsid w:val="0064765A"/>
    <w:rsid w:val="00651141"/>
    <w:rsid w:val="00651F58"/>
    <w:rsid w:val="0065235B"/>
    <w:rsid w:val="0065560C"/>
    <w:rsid w:val="00656B36"/>
    <w:rsid w:val="006611A8"/>
    <w:rsid w:val="00661BB4"/>
    <w:rsid w:val="0066258D"/>
    <w:rsid w:val="00663B87"/>
    <w:rsid w:val="0066681A"/>
    <w:rsid w:val="006701A9"/>
    <w:rsid w:val="00676259"/>
    <w:rsid w:val="00676AFA"/>
    <w:rsid w:val="00676DBB"/>
    <w:rsid w:val="0067725F"/>
    <w:rsid w:val="00683142"/>
    <w:rsid w:val="006843EA"/>
    <w:rsid w:val="00690439"/>
    <w:rsid w:val="00695F14"/>
    <w:rsid w:val="006A032D"/>
    <w:rsid w:val="006A3443"/>
    <w:rsid w:val="006A3C89"/>
    <w:rsid w:val="006A4016"/>
    <w:rsid w:val="006A4160"/>
    <w:rsid w:val="006A4ADA"/>
    <w:rsid w:val="006A4C9E"/>
    <w:rsid w:val="006A5371"/>
    <w:rsid w:val="006A675D"/>
    <w:rsid w:val="006B101C"/>
    <w:rsid w:val="006B2163"/>
    <w:rsid w:val="006B5F3A"/>
    <w:rsid w:val="006C0B73"/>
    <w:rsid w:val="006D4577"/>
    <w:rsid w:val="006D52FD"/>
    <w:rsid w:val="006D68A3"/>
    <w:rsid w:val="006E2688"/>
    <w:rsid w:val="006E70E3"/>
    <w:rsid w:val="006F178D"/>
    <w:rsid w:val="006F41AF"/>
    <w:rsid w:val="006F62EC"/>
    <w:rsid w:val="00702224"/>
    <w:rsid w:val="00702AD6"/>
    <w:rsid w:val="00703157"/>
    <w:rsid w:val="00704E16"/>
    <w:rsid w:val="007063BB"/>
    <w:rsid w:val="00707090"/>
    <w:rsid w:val="00707B97"/>
    <w:rsid w:val="007125DA"/>
    <w:rsid w:val="0071780D"/>
    <w:rsid w:val="00717D4D"/>
    <w:rsid w:val="00717EF3"/>
    <w:rsid w:val="0072250C"/>
    <w:rsid w:val="00722CDC"/>
    <w:rsid w:val="00723077"/>
    <w:rsid w:val="00727D1A"/>
    <w:rsid w:val="00730255"/>
    <w:rsid w:val="007337AA"/>
    <w:rsid w:val="00733A09"/>
    <w:rsid w:val="00733C5E"/>
    <w:rsid w:val="00734398"/>
    <w:rsid w:val="00734913"/>
    <w:rsid w:val="00735101"/>
    <w:rsid w:val="00736B57"/>
    <w:rsid w:val="0074368A"/>
    <w:rsid w:val="0075135B"/>
    <w:rsid w:val="007535BC"/>
    <w:rsid w:val="0076138A"/>
    <w:rsid w:val="0076315C"/>
    <w:rsid w:val="007659EF"/>
    <w:rsid w:val="00765F2E"/>
    <w:rsid w:val="00767FEC"/>
    <w:rsid w:val="00776F6D"/>
    <w:rsid w:val="007805F4"/>
    <w:rsid w:val="00783541"/>
    <w:rsid w:val="00783D41"/>
    <w:rsid w:val="00784880"/>
    <w:rsid w:val="0078604D"/>
    <w:rsid w:val="007860C6"/>
    <w:rsid w:val="007863D5"/>
    <w:rsid w:val="00792457"/>
    <w:rsid w:val="007929E2"/>
    <w:rsid w:val="00793AB2"/>
    <w:rsid w:val="00795C1B"/>
    <w:rsid w:val="007A0FA0"/>
    <w:rsid w:val="007A1136"/>
    <w:rsid w:val="007A1B6E"/>
    <w:rsid w:val="007A255C"/>
    <w:rsid w:val="007A2A1E"/>
    <w:rsid w:val="007A5D45"/>
    <w:rsid w:val="007B244C"/>
    <w:rsid w:val="007B44B6"/>
    <w:rsid w:val="007B58FD"/>
    <w:rsid w:val="007B6A33"/>
    <w:rsid w:val="007B6A59"/>
    <w:rsid w:val="007C1B08"/>
    <w:rsid w:val="007C2BCE"/>
    <w:rsid w:val="007C2EBE"/>
    <w:rsid w:val="007C41B4"/>
    <w:rsid w:val="007C49A6"/>
    <w:rsid w:val="007C535D"/>
    <w:rsid w:val="007D2226"/>
    <w:rsid w:val="007D3CFA"/>
    <w:rsid w:val="007E4276"/>
    <w:rsid w:val="007E4B47"/>
    <w:rsid w:val="007E4EDF"/>
    <w:rsid w:val="007F1815"/>
    <w:rsid w:val="007F6D93"/>
    <w:rsid w:val="007F764F"/>
    <w:rsid w:val="0080017A"/>
    <w:rsid w:val="00802A9F"/>
    <w:rsid w:val="00811323"/>
    <w:rsid w:val="00813E24"/>
    <w:rsid w:val="008143F9"/>
    <w:rsid w:val="00816E69"/>
    <w:rsid w:val="008170D5"/>
    <w:rsid w:val="00817FA7"/>
    <w:rsid w:val="0082026E"/>
    <w:rsid w:val="00822357"/>
    <w:rsid w:val="00825077"/>
    <w:rsid w:val="00826E52"/>
    <w:rsid w:val="0082762C"/>
    <w:rsid w:val="00830504"/>
    <w:rsid w:val="00834442"/>
    <w:rsid w:val="00836E0F"/>
    <w:rsid w:val="008401D8"/>
    <w:rsid w:val="00843D3B"/>
    <w:rsid w:val="00845B6A"/>
    <w:rsid w:val="00850B4E"/>
    <w:rsid w:val="00855F6B"/>
    <w:rsid w:val="00862CBB"/>
    <w:rsid w:val="0086319A"/>
    <w:rsid w:val="0086585F"/>
    <w:rsid w:val="00867DC1"/>
    <w:rsid w:val="00871E68"/>
    <w:rsid w:val="00874FF0"/>
    <w:rsid w:val="008756FB"/>
    <w:rsid w:val="0087674B"/>
    <w:rsid w:val="008805E6"/>
    <w:rsid w:val="0088470C"/>
    <w:rsid w:val="00886575"/>
    <w:rsid w:val="008871D8"/>
    <w:rsid w:val="00890677"/>
    <w:rsid w:val="00895C27"/>
    <w:rsid w:val="008A0A51"/>
    <w:rsid w:val="008A1735"/>
    <w:rsid w:val="008A31EF"/>
    <w:rsid w:val="008A32FB"/>
    <w:rsid w:val="008A6C12"/>
    <w:rsid w:val="008A7217"/>
    <w:rsid w:val="008B1FF3"/>
    <w:rsid w:val="008C214D"/>
    <w:rsid w:val="008C2A24"/>
    <w:rsid w:val="008C37F7"/>
    <w:rsid w:val="008C3981"/>
    <w:rsid w:val="008C5ADB"/>
    <w:rsid w:val="008C5D7E"/>
    <w:rsid w:val="008C5EEF"/>
    <w:rsid w:val="008C6AFA"/>
    <w:rsid w:val="008D1312"/>
    <w:rsid w:val="008E052F"/>
    <w:rsid w:val="008E1666"/>
    <w:rsid w:val="008E181C"/>
    <w:rsid w:val="008E20C1"/>
    <w:rsid w:val="008E6376"/>
    <w:rsid w:val="008E65AB"/>
    <w:rsid w:val="008E7574"/>
    <w:rsid w:val="008F19C9"/>
    <w:rsid w:val="008F25D2"/>
    <w:rsid w:val="008F391D"/>
    <w:rsid w:val="008F49E1"/>
    <w:rsid w:val="008F5124"/>
    <w:rsid w:val="008F52F7"/>
    <w:rsid w:val="008F6EAC"/>
    <w:rsid w:val="008F7266"/>
    <w:rsid w:val="00900238"/>
    <w:rsid w:val="0090280C"/>
    <w:rsid w:val="00902FB3"/>
    <w:rsid w:val="009035D6"/>
    <w:rsid w:val="00905707"/>
    <w:rsid w:val="00906176"/>
    <w:rsid w:val="00906239"/>
    <w:rsid w:val="00907B88"/>
    <w:rsid w:val="00910D4B"/>
    <w:rsid w:val="00912A17"/>
    <w:rsid w:val="0091328F"/>
    <w:rsid w:val="00914CF1"/>
    <w:rsid w:val="00915C72"/>
    <w:rsid w:val="00916E9E"/>
    <w:rsid w:val="009170B8"/>
    <w:rsid w:val="00922D09"/>
    <w:rsid w:val="00924EC9"/>
    <w:rsid w:val="0092584C"/>
    <w:rsid w:val="00925C1D"/>
    <w:rsid w:val="0092756A"/>
    <w:rsid w:val="00930A33"/>
    <w:rsid w:val="00932288"/>
    <w:rsid w:val="0093291A"/>
    <w:rsid w:val="00936C98"/>
    <w:rsid w:val="00942A2F"/>
    <w:rsid w:val="009452E9"/>
    <w:rsid w:val="009453B3"/>
    <w:rsid w:val="00950705"/>
    <w:rsid w:val="009716CB"/>
    <w:rsid w:val="0097467E"/>
    <w:rsid w:val="00975A69"/>
    <w:rsid w:val="009825F2"/>
    <w:rsid w:val="00983BC8"/>
    <w:rsid w:val="009871F7"/>
    <w:rsid w:val="00987E67"/>
    <w:rsid w:val="009924A0"/>
    <w:rsid w:val="009933EC"/>
    <w:rsid w:val="00996251"/>
    <w:rsid w:val="00996465"/>
    <w:rsid w:val="009A2494"/>
    <w:rsid w:val="009A5491"/>
    <w:rsid w:val="009B235A"/>
    <w:rsid w:val="009B37F2"/>
    <w:rsid w:val="009B3A8F"/>
    <w:rsid w:val="009B5410"/>
    <w:rsid w:val="009B5AE3"/>
    <w:rsid w:val="009B7B6A"/>
    <w:rsid w:val="009C01FF"/>
    <w:rsid w:val="009C296B"/>
    <w:rsid w:val="009C3377"/>
    <w:rsid w:val="009C4660"/>
    <w:rsid w:val="009C64ED"/>
    <w:rsid w:val="009C6C79"/>
    <w:rsid w:val="009D22A3"/>
    <w:rsid w:val="009D517D"/>
    <w:rsid w:val="009D6EAD"/>
    <w:rsid w:val="009E09FD"/>
    <w:rsid w:val="009E15AC"/>
    <w:rsid w:val="009E1D95"/>
    <w:rsid w:val="009E3A7A"/>
    <w:rsid w:val="009E3ECF"/>
    <w:rsid w:val="009F028C"/>
    <w:rsid w:val="009F0D7E"/>
    <w:rsid w:val="009F0EC7"/>
    <w:rsid w:val="009F2AC3"/>
    <w:rsid w:val="009F2E20"/>
    <w:rsid w:val="009F61CC"/>
    <w:rsid w:val="009F638D"/>
    <w:rsid w:val="009F6F86"/>
    <w:rsid w:val="009F7079"/>
    <w:rsid w:val="00A00970"/>
    <w:rsid w:val="00A059E9"/>
    <w:rsid w:val="00A116F3"/>
    <w:rsid w:val="00A14939"/>
    <w:rsid w:val="00A150AE"/>
    <w:rsid w:val="00A160E6"/>
    <w:rsid w:val="00A17C22"/>
    <w:rsid w:val="00A2085E"/>
    <w:rsid w:val="00A21B64"/>
    <w:rsid w:val="00A32069"/>
    <w:rsid w:val="00A43CF5"/>
    <w:rsid w:val="00A47661"/>
    <w:rsid w:val="00A51609"/>
    <w:rsid w:val="00A5299F"/>
    <w:rsid w:val="00A535C3"/>
    <w:rsid w:val="00A56E13"/>
    <w:rsid w:val="00A602CE"/>
    <w:rsid w:val="00A63811"/>
    <w:rsid w:val="00A7123B"/>
    <w:rsid w:val="00A74148"/>
    <w:rsid w:val="00A764FB"/>
    <w:rsid w:val="00A81788"/>
    <w:rsid w:val="00A81D3A"/>
    <w:rsid w:val="00A83545"/>
    <w:rsid w:val="00A84969"/>
    <w:rsid w:val="00A85B6F"/>
    <w:rsid w:val="00A91122"/>
    <w:rsid w:val="00A95530"/>
    <w:rsid w:val="00AA1364"/>
    <w:rsid w:val="00AA5324"/>
    <w:rsid w:val="00AA5632"/>
    <w:rsid w:val="00AA6090"/>
    <w:rsid w:val="00AB26AE"/>
    <w:rsid w:val="00AB347E"/>
    <w:rsid w:val="00AB72EC"/>
    <w:rsid w:val="00AC0670"/>
    <w:rsid w:val="00AC25F5"/>
    <w:rsid w:val="00AC58D5"/>
    <w:rsid w:val="00AC76E5"/>
    <w:rsid w:val="00AD210A"/>
    <w:rsid w:val="00AE02E7"/>
    <w:rsid w:val="00AE555D"/>
    <w:rsid w:val="00AF01FC"/>
    <w:rsid w:val="00AF2C92"/>
    <w:rsid w:val="00AF37FE"/>
    <w:rsid w:val="00AF4BCD"/>
    <w:rsid w:val="00AF5B46"/>
    <w:rsid w:val="00AF62A7"/>
    <w:rsid w:val="00B00277"/>
    <w:rsid w:val="00B066D9"/>
    <w:rsid w:val="00B1004B"/>
    <w:rsid w:val="00B134B4"/>
    <w:rsid w:val="00B13538"/>
    <w:rsid w:val="00B15F98"/>
    <w:rsid w:val="00B160D7"/>
    <w:rsid w:val="00B16C71"/>
    <w:rsid w:val="00B170FD"/>
    <w:rsid w:val="00B174DF"/>
    <w:rsid w:val="00B20DB6"/>
    <w:rsid w:val="00B21336"/>
    <w:rsid w:val="00B21A17"/>
    <w:rsid w:val="00B21DCE"/>
    <w:rsid w:val="00B2601B"/>
    <w:rsid w:val="00B2710C"/>
    <w:rsid w:val="00B30B08"/>
    <w:rsid w:val="00B32850"/>
    <w:rsid w:val="00B3422A"/>
    <w:rsid w:val="00B40E07"/>
    <w:rsid w:val="00B41489"/>
    <w:rsid w:val="00B4692A"/>
    <w:rsid w:val="00B476A6"/>
    <w:rsid w:val="00B5002C"/>
    <w:rsid w:val="00B545E7"/>
    <w:rsid w:val="00B54BF6"/>
    <w:rsid w:val="00B576A9"/>
    <w:rsid w:val="00B6323C"/>
    <w:rsid w:val="00B63BBB"/>
    <w:rsid w:val="00B64EE1"/>
    <w:rsid w:val="00B6761B"/>
    <w:rsid w:val="00B753CA"/>
    <w:rsid w:val="00B76380"/>
    <w:rsid w:val="00B81B0B"/>
    <w:rsid w:val="00B830D4"/>
    <w:rsid w:val="00B83BED"/>
    <w:rsid w:val="00B84F8F"/>
    <w:rsid w:val="00B8595D"/>
    <w:rsid w:val="00B902E8"/>
    <w:rsid w:val="00B941B3"/>
    <w:rsid w:val="00B95066"/>
    <w:rsid w:val="00B969BE"/>
    <w:rsid w:val="00B977FA"/>
    <w:rsid w:val="00BA2FC0"/>
    <w:rsid w:val="00BA5928"/>
    <w:rsid w:val="00BA62D9"/>
    <w:rsid w:val="00BA7574"/>
    <w:rsid w:val="00BB2797"/>
    <w:rsid w:val="00BB2CA7"/>
    <w:rsid w:val="00BB3065"/>
    <w:rsid w:val="00BB33F5"/>
    <w:rsid w:val="00BB6735"/>
    <w:rsid w:val="00BC1378"/>
    <w:rsid w:val="00BC207F"/>
    <w:rsid w:val="00BC2D54"/>
    <w:rsid w:val="00BC45D0"/>
    <w:rsid w:val="00BC555F"/>
    <w:rsid w:val="00BD15F3"/>
    <w:rsid w:val="00BD554D"/>
    <w:rsid w:val="00BD5B7C"/>
    <w:rsid w:val="00BD70EF"/>
    <w:rsid w:val="00BD7FB8"/>
    <w:rsid w:val="00BD7FC4"/>
    <w:rsid w:val="00BE179C"/>
    <w:rsid w:val="00BE2258"/>
    <w:rsid w:val="00BE3750"/>
    <w:rsid w:val="00BE437C"/>
    <w:rsid w:val="00BE4561"/>
    <w:rsid w:val="00BE4701"/>
    <w:rsid w:val="00BE6AEB"/>
    <w:rsid w:val="00BE70F0"/>
    <w:rsid w:val="00BF1E42"/>
    <w:rsid w:val="00BF32C3"/>
    <w:rsid w:val="00BF41B5"/>
    <w:rsid w:val="00BF4904"/>
    <w:rsid w:val="00BF6353"/>
    <w:rsid w:val="00BF73AF"/>
    <w:rsid w:val="00C02797"/>
    <w:rsid w:val="00C02B1B"/>
    <w:rsid w:val="00C05315"/>
    <w:rsid w:val="00C06BB2"/>
    <w:rsid w:val="00C1024B"/>
    <w:rsid w:val="00C102E8"/>
    <w:rsid w:val="00C10953"/>
    <w:rsid w:val="00C10CC3"/>
    <w:rsid w:val="00C1154E"/>
    <w:rsid w:val="00C1288F"/>
    <w:rsid w:val="00C14298"/>
    <w:rsid w:val="00C155E3"/>
    <w:rsid w:val="00C17646"/>
    <w:rsid w:val="00C2158A"/>
    <w:rsid w:val="00C21D81"/>
    <w:rsid w:val="00C22F05"/>
    <w:rsid w:val="00C32E73"/>
    <w:rsid w:val="00C37BD5"/>
    <w:rsid w:val="00C427CD"/>
    <w:rsid w:val="00C442FB"/>
    <w:rsid w:val="00C47B3E"/>
    <w:rsid w:val="00C5332F"/>
    <w:rsid w:val="00C54320"/>
    <w:rsid w:val="00C570C6"/>
    <w:rsid w:val="00C62163"/>
    <w:rsid w:val="00C63108"/>
    <w:rsid w:val="00C654F2"/>
    <w:rsid w:val="00C66120"/>
    <w:rsid w:val="00C66A1D"/>
    <w:rsid w:val="00C67911"/>
    <w:rsid w:val="00C67D72"/>
    <w:rsid w:val="00C72967"/>
    <w:rsid w:val="00C75F41"/>
    <w:rsid w:val="00C776E0"/>
    <w:rsid w:val="00C80374"/>
    <w:rsid w:val="00C819A3"/>
    <w:rsid w:val="00C82B10"/>
    <w:rsid w:val="00C85B72"/>
    <w:rsid w:val="00C8712E"/>
    <w:rsid w:val="00C919E5"/>
    <w:rsid w:val="00C95301"/>
    <w:rsid w:val="00C96855"/>
    <w:rsid w:val="00C97CA0"/>
    <w:rsid w:val="00CA163E"/>
    <w:rsid w:val="00CA1C78"/>
    <w:rsid w:val="00CA2D48"/>
    <w:rsid w:val="00CA3DB0"/>
    <w:rsid w:val="00CB5254"/>
    <w:rsid w:val="00CB5F52"/>
    <w:rsid w:val="00CB72C8"/>
    <w:rsid w:val="00CC104A"/>
    <w:rsid w:val="00CC121D"/>
    <w:rsid w:val="00CC2D1D"/>
    <w:rsid w:val="00CC3E93"/>
    <w:rsid w:val="00CC710A"/>
    <w:rsid w:val="00CD0F00"/>
    <w:rsid w:val="00CD1EA4"/>
    <w:rsid w:val="00CD3166"/>
    <w:rsid w:val="00CD33A5"/>
    <w:rsid w:val="00CD4742"/>
    <w:rsid w:val="00CD62AC"/>
    <w:rsid w:val="00CE1F05"/>
    <w:rsid w:val="00CE3357"/>
    <w:rsid w:val="00CE3CFD"/>
    <w:rsid w:val="00CE4395"/>
    <w:rsid w:val="00CE60CF"/>
    <w:rsid w:val="00CE697A"/>
    <w:rsid w:val="00CE7E3B"/>
    <w:rsid w:val="00CF1649"/>
    <w:rsid w:val="00D00512"/>
    <w:rsid w:val="00D029B9"/>
    <w:rsid w:val="00D03714"/>
    <w:rsid w:val="00D03BBE"/>
    <w:rsid w:val="00D047B3"/>
    <w:rsid w:val="00D1199F"/>
    <w:rsid w:val="00D13409"/>
    <w:rsid w:val="00D147E3"/>
    <w:rsid w:val="00D15272"/>
    <w:rsid w:val="00D15341"/>
    <w:rsid w:val="00D1676C"/>
    <w:rsid w:val="00D1764A"/>
    <w:rsid w:val="00D21AC7"/>
    <w:rsid w:val="00D21F6B"/>
    <w:rsid w:val="00D259AB"/>
    <w:rsid w:val="00D25DF2"/>
    <w:rsid w:val="00D26755"/>
    <w:rsid w:val="00D27E9D"/>
    <w:rsid w:val="00D321AE"/>
    <w:rsid w:val="00D33761"/>
    <w:rsid w:val="00D34A8C"/>
    <w:rsid w:val="00D4158D"/>
    <w:rsid w:val="00D51D3E"/>
    <w:rsid w:val="00D57B1F"/>
    <w:rsid w:val="00D6139E"/>
    <w:rsid w:val="00D61FE6"/>
    <w:rsid w:val="00D637C1"/>
    <w:rsid w:val="00D701FC"/>
    <w:rsid w:val="00D74DE3"/>
    <w:rsid w:val="00D77E25"/>
    <w:rsid w:val="00D808FE"/>
    <w:rsid w:val="00D856AA"/>
    <w:rsid w:val="00D85F79"/>
    <w:rsid w:val="00D86436"/>
    <w:rsid w:val="00D903CF"/>
    <w:rsid w:val="00D91E37"/>
    <w:rsid w:val="00D92361"/>
    <w:rsid w:val="00D968C2"/>
    <w:rsid w:val="00DA1D4D"/>
    <w:rsid w:val="00DA30C0"/>
    <w:rsid w:val="00DA4221"/>
    <w:rsid w:val="00DA7B63"/>
    <w:rsid w:val="00DB0A5E"/>
    <w:rsid w:val="00DB4739"/>
    <w:rsid w:val="00DC02F1"/>
    <w:rsid w:val="00DC035F"/>
    <w:rsid w:val="00DC5547"/>
    <w:rsid w:val="00DD16F3"/>
    <w:rsid w:val="00DD6675"/>
    <w:rsid w:val="00DE28F2"/>
    <w:rsid w:val="00DF0A8C"/>
    <w:rsid w:val="00DF40A5"/>
    <w:rsid w:val="00DF6884"/>
    <w:rsid w:val="00DF697D"/>
    <w:rsid w:val="00E04570"/>
    <w:rsid w:val="00E0479E"/>
    <w:rsid w:val="00E04AFE"/>
    <w:rsid w:val="00E05DFB"/>
    <w:rsid w:val="00E060A2"/>
    <w:rsid w:val="00E151E9"/>
    <w:rsid w:val="00E21119"/>
    <w:rsid w:val="00E21F9D"/>
    <w:rsid w:val="00E31266"/>
    <w:rsid w:val="00E3569B"/>
    <w:rsid w:val="00E40646"/>
    <w:rsid w:val="00E43A4A"/>
    <w:rsid w:val="00E46676"/>
    <w:rsid w:val="00E54364"/>
    <w:rsid w:val="00E56999"/>
    <w:rsid w:val="00E61CCD"/>
    <w:rsid w:val="00E61E58"/>
    <w:rsid w:val="00E63A48"/>
    <w:rsid w:val="00E648E3"/>
    <w:rsid w:val="00E6777C"/>
    <w:rsid w:val="00E706D2"/>
    <w:rsid w:val="00E707C3"/>
    <w:rsid w:val="00E70F29"/>
    <w:rsid w:val="00E71130"/>
    <w:rsid w:val="00E734F7"/>
    <w:rsid w:val="00E73BDE"/>
    <w:rsid w:val="00E80AD3"/>
    <w:rsid w:val="00E8252D"/>
    <w:rsid w:val="00E83DF0"/>
    <w:rsid w:val="00E851E7"/>
    <w:rsid w:val="00E87760"/>
    <w:rsid w:val="00E92791"/>
    <w:rsid w:val="00E93913"/>
    <w:rsid w:val="00E96034"/>
    <w:rsid w:val="00E967C9"/>
    <w:rsid w:val="00E974C8"/>
    <w:rsid w:val="00EA129F"/>
    <w:rsid w:val="00EA269F"/>
    <w:rsid w:val="00EA2930"/>
    <w:rsid w:val="00EA453E"/>
    <w:rsid w:val="00EA4B57"/>
    <w:rsid w:val="00EA7EE5"/>
    <w:rsid w:val="00EB2736"/>
    <w:rsid w:val="00EB3224"/>
    <w:rsid w:val="00EB3C1E"/>
    <w:rsid w:val="00EB5343"/>
    <w:rsid w:val="00EB5B61"/>
    <w:rsid w:val="00EB627C"/>
    <w:rsid w:val="00EB79FB"/>
    <w:rsid w:val="00EC14AB"/>
    <w:rsid w:val="00EC1CA7"/>
    <w:rsid w:val="00EC2C7A"/>
    <w:rsid w:val="00EC69B7"/>
    <w:rsid w:val="00ED4D9D"/>
    <w:rsid w:val="00ED565C"/>
    <w:rsid w:val="00EE466A"/>
    <w:rsid w:val="00EE52D6"/>
    <w:rsid w:val="00EE54A7"/>
    <w:rsid w:val="00EE7D9D"/>
    <w:rsid w:val="00EF6B28"/>
    <w:rsid w:val="00EF6D85"/>
    <w:rsid w:val="00EF7FDE"/>
    <w:rsid w:val="00F00595"/>
    <w:rsid w:val="00F01632"/>
    <w:rsid w:val="00F059AD"/>
    <w:rsid w:val="00F0740F"/>
    <w:rsid w:val="00F07DE1"/>
    <w:rsid w:val="00F13ADF"/>
    <w:rsid w:val="00F16D74"/>
    <w:rsid w:val="00F226DD"/>
    <w:rsid w:val="00F22823"/>
    <w:rsid w:val="00F23206"/>
    <w:rsid w:val="00F24E9D"/>
    <w:rsid w:val="00F25308"/>
    <w:rsid w:val="00F26B46"/>
    <w:rsid w:val="00F2705E"/>
    <w:rsid w:val="00F30FA8"/>
    <w:rsid w:val="00F3190F"/>
    <w:rsid w:val="00F325A0"/>
    <w:rsid w:val="00F36093"/>
    <w:rsid w:val="00F36925"/>
    <w:rsid w:val="00F41FAF"/>
    <w:rsid w:val="00F42C11"/>
    <w:rsid w:val="00F476D5"/>
    <w:rsid w:val="00F5098C"/>
    <w:rsid w:val="00F50C30"/>
    <w:rsid w:val="00F5501F"/>
    <w:rsid w:val="00F6707A"/>
    <w:rsid w:val="00F73F3A"/>
    <w:rsid w:val="00F81C98"/>
    <w:rsid w:val="00F84DE6"/>
    <w:rsid w:val="00F85AB3"/>
    <w:rsid w:val="00F86CC2"/>
    <w:rsid w:val="00F91C42"/>
    <w:rsid w:val="00F91E9D"/>
    <w:rsid w:val="00F95A49"/>
    <w:rsid w:val="00F9631C"/>
    <w:rsid w:val="00F96912"/>
    <w:rsid w:val="00F96B88"/>
    <w:rsid w:val="00F97D57"/>
    <w:rsid w:val="00FA5CE4"/>
    <w:rsid w:val="00FB5320"/>
    <w:rsid w:val="00FC015F"/>
    <w:rsid w:val="00FC1537"/>
    <w:rsid w:val="00FC2734"/>
    <w:rsid w:val="00FC3825"/>
    <w:rsid w:val="00FC43E2"/>
    <w:rsid w:val="00FC524A"/>
    <w:rsid w:val="00FC78B3"/>
    <w:rsid w:val="00FC7F6B"/>
    <w:rsid w:val="00FD2850"/>
    <w:rsid w:val="00FE0437"/>
    <w:rsid w:val="00FE0602"/>
    <w:rsid w:val="00FE1394"/>
    <w:rsid w:val="00FE265F"/>
    <w:rsid w:val="00FE2726"/>
    <w:rsid w:val="00FE280F"/>
    <w:rsid w:val="00FE5287"/>
    <w:rsid w:val="00FE55FD"/>
    <w:rsid w:val="00FE7D30"/>
    <w:rsid w:val="00FF1392"/>
    <w:rsid w:val="00FF188A"/>
    <w:rsid w:val="00F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5FC897"/>
  <w15:docId w15:val="{64AB118C-C59E-4A66-9AE4-13D7B31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C96"/>
    <w:rPr>
      <w:sz w:val="24"/>
      <w:szCs w:val="24"/>
    </w:rPr>
  </w:style>
  <w:style w:type="paragraph" w:styleId="Ttulo1">
    <w:name w:val="heading 1"/>
    <w:basedOn w:val="Normal"/>
    <w:next w:val="Normal"/>
    <w:qFormat/>
    <w:rsid w:val="00384266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84266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384266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384266"/>
    <w:pPr>
      <w:keepNext/>
      <w:outlineLvl w:val="3"/>
    </w:pPr>
    <w:rPr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384266"/>
    <w:pPr>
      <w:keepNext/>
      <w:outlineLvl w:val="4"/>
    </w:pPr>
    <w:rPr>
      <w:i/>
      <w:iCs/>
      <w:sz w:val="28"/>
    </w:rPr>
  </w:style>
  <w:style w:type="paragraph" w:styleId="Ttulo6">
    <w:name w:val="heading 6"/>
    <w:basedOn w:val="Normal"/>
    <w:next w:val="Normal"/>
    <w:qFormat/>
    <w:rsid w:val="00384266"/>
    <w:pPr>
      <w:keepNext/>
      <w:jc w:val="center"/>
      <w:outlineLvl w:val="5"/>
    </w:pPr>
    <w:rPr>
      <w:b/>
      <w:bCs/>
      <w:i/>
      <w:iCs/>
      <w:sz w:val="28"/>
    </w:rPr>
  </w:style>
  <w:style w:type="paragraph" w:styleId="Ttulo7">
    <w:name w:val="heading 7"/>
    <w:basedOn w:val="Normal"/>
    <w:next w:val="Normal"/>
    <w:qFormat/>
    <w:rsid w:val="00384266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qFormat/>
    <w:rsid w:val="00384266"/>
    <w:pPr>
      <w:keepNext/>
      <w:outlineLvl w:val="7"/>
    </w:pPr>
    <w:rPr>
      <w:b/>
      <w:bCs/>
      <w:i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84266"/>
    <w:pPr>
      <w:spacing w:before="2" w:after="2"/>
      <w:ind w:left="144" w:right="144"/>
      <w:jc w:val="center"/>
    </w:pPr>
    <w:rPr>
      <w:b/>
      <w:bCs/>
      <w:color w:val="000000"/>
      <w:szCs w:val="15"/>
    </w:rPr>
  </w:style>
  <w:style w:type="paragraph" w:styleId="Textoindependiente">
    <w:name w:val="Body Text"/>
    <w:basedOn w:val="Normal"/>
    <w:rsid w:val="00384266"/>
    <w:pPr>
      <w:jc w:val="both"/>
    </w:pPr>
    <w:rPr>
      <w:i/>
      <w:iCs/>
      <w:sz w:val="28"/>
    </w:rPr>
  </w:style>
  <w:style w:type="paragraph" w:styleId="Textodeglobo">
    <w:name w:val="Balloon Text"/>
    <w:basedOn w:val="Normal"/>
    <w:semiHidden/>
    <w:rsid w:val="0038426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84266"/>
    <w:pPr>
      <w:ind w:left="3969"/>
    </w:pPr>
    <w:rPr>
      <w:i/>
      <w:iCs/>
    </w:rPr>
  </w:style>
  <w:style w:type="paragraph" w:styleId="Sangra2detindependiente">
    <w:name w:val="Body Text Indent 2"/>
    <w:basedOn w:val="Normal"/>
    <w:rsid w:val="00384266"/>
    <w:pPr>
      <w:ind w:left="3969"/>
      <w:jc w:val="both"/>
    </w:pPr>
  </w:style>
  <w:style w:type="paragraph" w:styleId="Sangra3detindependiente">
    <w:name w:val="Body Text Indent 3"/>
    <w:basedOn w:val="Normal"/>
    <w:link w:val="Sangra3detindependienteCar"/>
    <w:rsid w:val="00384266"/>
    <w:pPr>
      <w:tabs>
        <w:tab w:val="left" w:pos="3402"/>
        <w:tab w:val="left" w:pos="3969"/>
      </w:tabs>
      <w:ind w:left="3969" w:hanging="3969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332C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DO" w:eastAsia="es-D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F5D11"/>
    <w:rPr>
      <w:b/>
      <w:bCs/>
      <w:i/>
      <w:iCs/>
      <w:sz w:val="24"/>
      <w:szCs w:val="24"/>
    </w:rPr>
  </w:style>
  <w:style w:type="character" w:styleId="Textoennegrita">
    <w:name w:val="Strong"/>
    <w:basedOn w:val="Fuentedeprrafopredeter"/>
    <w:qFormat/>
    <w:rsid w:val="00025B63"/>
    <w:rPr>
      <w:b/>
      <w:bCs/>
    </w:rPr>
  </w:style>
  <w:style w:type="character" w:customStyle="1" w:styleId="Ttulo8Car">
    <w:name w:val="Título 8 Car"/>
    <w:basedOn w:val="Fuentedeprrafopredeter"/>
    <w:link w:val="Ttulo8"/>
    <w:rsid w:val="00BF6353"/>
    <w:rPr>
      <w:b/>
      <w:bCs/>
      <w:iCs/>
      <w:color w:val="000000"/>
      <w:sz w:val="24"/>
      <w:szCs w:val="24"/>
    </w:rPr>
  </w:style>
  <w:style w:type="table" w:styleId="Tablaconcuadrcula">
    <w:name w:val="Table Grid"/>
    <w:basedOn w:val="Tablanormal"/>
    <w:rsid w:val="0062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B5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534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5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5F92-9BF6-4A2F-B936-744D908B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AGUAS POTABLES Y ALCANTARILLADOS</vt:lpstr>
    </vt:vector>
  </TitlesOfParts>
  <Company>inapa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AGUAS POTABLES Y ALCANTARILLADOS</dc:title>
  <dc:subject/>
  <dc:creator>planificacion</dc:creator>
  <cp:keywords/>
  <dc:description/>
  <cp:lastModifiedBy>Ramses Peguero Leo</cp:lastModifiedBy>
  <cp:revision>2</cp:revision>
  <cp:lastPrinted>2022-04-27T19:58:00Z</cp:lastPrinted>
  <dcterms:created xsi:type="dcterms:W3CDTF">2022-04-27T19:58:00Z</dcterms:created>
  <dcterms:modified xsi:type="dcterms:W3CDTF">2022-04-27T19:58:00Z</dcterms:modified>
</cp:coreProperties>
</file>