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Pr="005F2920" w:rsidRDefault="005F2920" w:rsidP="00897A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E</w:t>
      </w:r>
      <w:r w:rsidRPr="005F2920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ste proyecto contempla la construcción de una obra de toma con desarenador y desagüe en tubería ø16" (acero), tomando como fuente el de zumbador y la colocación de una línea de aducción de 12"  (acero), sch-30, 279.74 ml, hasta punto de empalme ø12" (acero), para abastecer el acueducto de piedra blanca, </w:t>
      </w:r>
      <w:bookmarkStart w:id="0" w:name="_GoBack"/>
      <w:bookmarkEnd w:id="0"/>
      <w:r w:rsidRPr="005F2920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así mismo la rehabilitación de los caminos de acceso.</w:t>
      </w:r>
    </w:p>
    <w:sectPr w:rsidR="00897ACB" w:rsidRPr="005F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C1338"/>
    <w:rsid w:val="004269F7"/>
    <w:rsid w:val="005F2920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2019-07-09T17:22:00Z</dcterms:modified>
</cp:coreProperties>
</file>