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0D6D02">
      <w:pPr>
        <w:pStyle w:val="TDC1"/>
      </w:pPr>
    </w:p>
    <w:p w14:paraId="0DCE2DFB" w14:textId="7EC0CAD8" w:rsidR="008C29EA" w:rsidRPr="000D6D02" w:rsidRDefault="00465CCF" w:rsidP="000D6D02">
      <w:pPr>
        <w:pStyle w:val="TDC1"/>
      </w:pPr>
      <w:r w:rsidRPr="000D6D02">
        <w:t>CONTRATO DE EJECU</w:t>
      </w:r>
      <w:r w:rsidR="005F42BF" w:rsidRPr="000D6D02">
        <w:t>C</w:t>
      </w:r>
      <w:r w:rsidRPr="000D6D02">
        <w:t xml:space="preserve">IÓN DE SERVICIOS </w:t>
      </w:r>
    </w:p>
    <w:p w14:paraId="4532B163" w14:textId="77777777" w:rsidR="008C29EA" w:rsidRPr="008C29EA" w:rsidRDefault="008C29EA" w:rsidP="008C29EA">
      <w:pPr>
        <w:rPr>
          <w:lang w:val="es-ES_tradnl" w:eastAsia="es-DO"/>
        </w:rPr>
      </w:pPr>
    </w:p>
    <w:p w14:paraId="26BA7D87" w14:textId="37E5B0CF" w:rsidR="0054106B" w:rsidRDefault="00D30FD4" w:rsidP="00BD187A">
      <w:pPr>
        <w:spacing w:line="276" w:lineRule="auto"/>
        <w:jc w:val="center"/>
        <w:rPr>
          <w:b/>
          <w:color w:val="000000"/>
        </w:rPr>
      </w:pPr>
      <w:r w:rsidRPr="00D30FD4">
        <w:rPr>
          <w:b/>
        </w:rPr>
        <w:t>“</w:t>
      </w:r>
      <w:r w:rsidR="00A6024A">
        <w:rPr>
          <w:b/>
        </w:rPr>
        <w:t>SERVICIO DE INSTALACION Y MANTENIMIENTO DE RED DE MEDIA TENSION PARA ACUEDUCTOS A NIVEL NACIONAL PARA EL PROGRAMA DE MODERNIZACION SECTOR APS</w:t>
      </w:r>
      <w:r w:rsidR="00F67263" w:rsidRPr="00F67263">
        <w:rPr>
          <w:b/>
        </w:rPr>
        <w:t>.</w:t>
      </w:r>
      <w:r w:rsidRPr="00D30FD4">
        <w:rPr>
          <w:b/>
        </w:rPr>
        <w:t>”</w:t>
      </w:r>
    </w:p>
    <w:p w14:paraId="142D4A52" w14:textId="39F5FFF3" w:rsidR="0054106B" w:rsidRDefault="0054106B" w:rsidP="00BD187A">
      <w:pPr>
        <w:spacing w:line="276" w:lineRule="auto"/>
        <w:jc w:val="center"/>
        <w:rPr>
          <w:b/>
          <w:color w:val="000000"/>
          <w:lang w:eastAsia="en-US"/>
        </w:rPr>
      </w:pPr>
    </w:p>
    <w:p w14:paraId="2EF01861" w14:textId="5E883FEB" w:rsidR="008C29EA" w:rsidRDefault="00BD187A" w:rsidP="00457DFB">
      <w:r w:rsidRPr="00242362">
        <w:rPr>
          <w:b/>
          <w:iCs/>
          <w:noProof/>
          <w:lang w:val="es-ES_tradnl" w:eastAsia="es-DO"/>
        </w:rPr>
        <w:t xml:space="preserve"> </w:t>
      </w:r>
    </w:p>
    <w:p w14:paraId="28D43F50" w14:textId="50B94084" w:rsidR="008C29EA" w:rsidRDefault="00294C62" w:rsidP="000D6D02">
      <w:pPr>
        <w:pStyle w:val="TDC1"/>
      </w:pPr>
      <w:r>
        <w:t xml:space="preserve">Referencia: </w:t>
      </w:r>
      <w:r w:rsidR="00A6024A">
        <w:rPr>
          <w:rFonts w:ascii="Arial Narrow" w:hAnsi="Arial Narrow"/>
          <w:iCs w:val="0"/>
          <w:noProof w:val="0"/>
          <w:lang w:val="es-DO" w:eastAsia="es-ES"/>
        </w:rPr>
        <w:t>INAPA-CCC-LPN-2026-0010</w:t>
      </w:r>
    </w:p>
    <w:p w14:paraId="52306F29" w14:textId="4CFBFF81" w:rsidR="00465CCF" w:rsidRDefault="00465CCF" w:rsidP="00465CCF">
      <w:pPr>
        <w:jc w:val="both"/>
        <w:rPr>
          <w:b/>
          <w:bCs/>
        </w:rPr>
      </w:pPr>
      <w:r w:rsidRPr="0070240D">
        <w:rPr>
          <w:b/>
          <w:bCs/>
        </w:rPr>
        <w:t xml:space="preserve">ENTRE: </w:t>
      </w:r>
    </w:p>
    <w:p w14:paraId="7A85CC74" w14:textId="77777777" w:rsidR="00CF3EB7" w:rsidRPr="0070240D" w:rsidRDefault="00CF3EB7"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lastRenderedPageBreak/>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6777737B" w:rsidR="00465CCF" w:rsidRPr="0070240D" w:rsidRDefault="00465CCF" w:rsidP="00465CCF">
      <w:pPr>
        <w:autoSpaceDE w:val="0"/>
        <w:autoSpaceDN w:val="0"/>
        <w:adjustRightInd w:val="0"/>
        <w:jc w:val="both"/>
      </w:pPr>
      <w:r w:rsidRPr="0070240D">
        <w:rPr>
          <w:b/>
          <w:bCs/>
        </w:rPr>
        <w:t>POR CUANTO (3):</w:t>
      </w:r>
      <w:r w:rsidRPr="0070240D">
        <w:t xml:space="preserve"> </w:t>
      </w:r>
      <w:r w:rsidR="004B3D0E" w:rsidRPr="004B3D0E">
        <w:t>La Ley núm. 47-25 sobre Contrataciones de Bienes, Servicios y Obras, así como su Reglamento de Aplicación contenido en el Decreto Núm. 52-26 del 2 de febrero de 2026,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5A530682" w:rsidR="00465CCF" w:rsidRPr="0070240D" w:rsidRDefault="00465CCF" w:rsidP="00465CCF">
      <w:pPr>
        <w:autoSpaceDE w:val="0"/>
        <w:autoSpaceDN w:val="0"/>
        <w:adjustRightInd w:val="0"/>
        <w:jc w:val="both"/>
      </w:pPr>
      <w:r w:rsidRPr="0070240D">
        <w:rPr>
          <w:b/>
          <w:bCs/>
        </w:rPr>
        <w:t>POR CUANTO (4):</w:t>
      </w:r>
      <w:r w:rsidRPr="0070240D">
        <w:t xml:space="preserve"> </w:t>
      </w:r>
      <w:r w:rsidR="004B3D0E" w:rsidRPr="004B3D0E">
        <w:t>Que el artículo 135 de la Ley núm. 47-25, establece que para ser considerados válidos, los contratos deberán tener el siguiente contenido mínimo: Identificación de las partes contratantes, acreditación de la calidad de los suscribientes a los fines de la formalización del contrato, antecedentes de la contratación, definición del objeto contractual y tipo de contrato objeto, la duración del contrato, la fecha de inicio de su ejecución, el cronograma de entrega o prestaciones y la posibilidad de prórrogas a la duración, la determinación del riesgo previsible y el esquema bajo el cual estará distribuido entre las partes, El precio cierto o el modo de determinarlo, los criterios para el reajuste del precio y para garantizar el equilibrio económico y financiero, La forma y condiciones de pago, así como los intereses aplicables por mora, la identificación del supervisor o de los supervisores designados para la administración, control, monitoreo y fiscalización del contrato, Las garantías aplicables al contrato, Los supuestos bajo los cuales procede la suspensión, modificación o rescisión del contrato, Las sanciones contractuales o multas aplicables ante incumplimientos, Las condiciones de la recepción provisional y definitiva de las prestaciones contractuales, así como de la liquidación del contrato; y  Las demás cláusulas que correspondan de acuerdo con la naturaleza de la contratación y con las condiciones que establezca los reglamentos de aplicación de la presente ley.</w:t>
      </w:r>
    </w:p>
    <w:p w14:paraId="56C6F774" w14:textId="77777777" w:rsidR="00465CCF" w:rsidRPr="0070240D" w:rsidRDefault="00465CCF" w:rsidP="00465CCF">
      <w:pPr>
        <w:jc w:val="both"/>
      </w:pPr>
    </w:p>
    <w:p w14:paraId="098C0FC6" w14:textId="7CEED500" w:rsidR="00465CCF" w:rsidRDefault="00465CCF" w:rsidP="00465CCF">
      <w:pPr>
        <w:jc w:val="both"/>
      </w:pPr>
      <w:r w:rsidRPr="0070240D">
        <w:rPr>
          <w:b/>
          <w:bCs/>
        </w:rPr>
        <w:t>POR CUANTO (5):</w:t>
      </w:r>
      <w:r w:rsidRPr="0070240D">
        <w:t xml:space="preserve"> </w:t>
      </w:r>
      <w:r w:rsidR="004B3D0E" w:rsidRPr="004B3D0E">
        <w:t>Que el Reglamento de Aplicación aprobado mediante el Decreto núm. 52-26 establece las disposiciones operativas, requisitos formales, contenido mínimo, condiciones de ejecución y mecanismos de control aplicables a los contratos administrativos.</w:t>
      </w:r>
    </w:p>
    <w:p w14:paraId="716E4AB9" w14:textId="77777777" w:rsidR="004B3D0E" w:rsidRPr="0070240D" w:rsidRDefault="004B3D0E"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385F0CEA" w:rsidR="00465CCF" w:rsidRPr="0070240D" w:rsidRDefault="00305F17" w:rsidP="00BD187A">
      <w:pPr>
        <w:spacing w:line="276" w:lineRule="auto"/>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4B3D0E" w:rsidRPr="004B3D0E">
        <w:rPr>
          <w:b/>
        </w:rPr>
        <w:t>“</w:t>
      </w:r>
      <w:r w:rsidR="00A6024A">
        <w:rPr>
          <w:b/>
        </w:rPr>
        <w:t>SERVICIO DE INSTALACION Y MANTENIMIENTO DE RED DE MEDIA TENSION PARA ACUEDUCTOS A NIVEL NACIONAL PARA EL PROGRAMA DE MODERNIZACION SECTOR APS</w:t>
      </w:r>
      <w:r w:rsidR="004B3D0E" w:rsidRPr="004B3D0E">
        <w:rPr>
          <w:b/>
        </w:rPr>
        <w:t>”</w:t>
      </w:r>
      <w:r w:rsidR="004B3D0E">
        <w:rPr>
          <w:b/>
        </w:rPr>
        <w:t xml:space="preserve"> </w:t>
      </w:r>
      <w:r w:rsidR="00465CCF" w:rsidRPr="0070240D">
        <w:t xml:space="preserve">que deberá ser ejecutado de acuerdo con el pliego de condiciones, términos de referencia y fichas técnicas y en los términos propuestos en </w:t>
      </w:r>
      <w:r w:rsidR="00465CCF" w:rsidRPr="0070240D">
        <w:lastRenderedPageBreak/>
        <w:t xml:space="preserve">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38D29DC" w:rsidR="00465CCF" w:rsidRDefault="00305F17" w:rsidP="004E576C">
      <w:pPr>
        <w:jc w:val="both"/>
        <w:rPr>
          <w:b/>
          <w:color w:val="800000"/>
        </w:rPr>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w:t>
      </w:r>
    </w:p>
    <w:p w14:paraId="098BC214" w14:textId="0F0395E3" w:rsidR="00A34AE5" w:rsidRDefault="00A34AE5" w:rsidP="004E576C">
      <w:pPr>
        <w:jc w:val="both"/>
        <w:rPr>
          <w:b/>
          <w:color w:val="800000"/>
        </w:rPr>
      </w:pPr>
    </w:p>
    <w:tbl>
      <w:tblPr>
        <w:tblW w:w="50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4"/>
        <w:gridCol w:w="6006"/>
        <w:gridCol w:w="1731"/>
      </w:tblGrid>
      <w:tr w:rsidR="00A6024A" w:rsidRPr="007E0821" w14:paraId="00960A5F" w14:textId="77777777" w:rsidTr="0011611E">
        <w:trPr>
          <w:trHeight w:val="421"/>
          <w:jc w:val="center"/>
        </w:trPr>
        <w:tc>
          <w:tcPr>
            <w:tcW w:w="523" w:type="pct"/>
            <w:shd w:val="clear" w:color="auto" w:fill="C6D9F1"/>
          </w:tcPr>
          <w:p w14:paraId="30D88EEB" w14:textId="77777777" w:rsidR="00A6024A" w:rsidRPr="007E0821" w:rsidRDefault="00A6024A" w:rsidP="0011611E">
            <w:pPr>
              <w:spacing w:line="276" w:lineRule="auto"/>
              <w:jc w:val="center"/>
              <w:rPr>
                <w:rFonts w:ascii="Arial Narrow" w:eastAsia="Arial Narrow" w:hAnsi="Arial Narrow" w:cs="Arial"/>
                <w:b/>
                <w:color w:val="000000"/>
                <w:sz w:val="22"/>
                <w:szCs w:val="22"/>
              </w:rPr>
            </w:pPr>
            <w:r w:rsidRPr="007E0821">
              <w:rPr>
                <w:rFonts w:ascii="Arial Narrow" w:eastAsia="Arial Narrow" w:hAnsi="Arial Narrow" w:cs="Arial"/>
                <w:b/>
                <w:color w:val="000000"/>
                <w:sz w:val="22"/>
                <w:szCs w:val="22"/>
              </w:rPr>
              <w:t>Lote</w:t>
            </w:r>
          </w:p>
        </w:tc>
        <w:tc>
          <w:tcPr>
            <w:tcW w:w="3531" w:type="pct"/>
            <w:shd w:val="clear" w:color="auto" w:fill="C6D9F1"/>
          </w:tcPr>
          <w:p w14:paraId="7EEFAB41" w14:textId="77777777" w:rsidR="00A6024A" w:rsidRPr="007E0821" w:rsidRDefault="00A6024A" w:rsidP="0011611E">
            <w:pPr>
              <w:spacing w:line="276" w:lineRule="auto"/>
              <w:jc w:val="center"/>
              <w:rPr>
                <w:rFonts w:ascii="Arial Narrow" w:eastAsia="Arial Narrow" w:hAnsi="Arial Narrow" w:cs="Arial"/>
                <w:b/>
                <w:color w:val="000000"/>
                <w:sz w:val="22"/>
                <w:szCs w:val="22"/>
              </w:rPr>
            </w:pPr>
            <w:r w:rsidRPr="007E0821">
              <w:rPr>
                <w:rFonts w:ascii="Arial Narrow" w:eastAsia="Arial Narrow" w:hAnsi="Arial Narrow" w:cs="Arial"/>
                <w:b/>
                <w:color w:val="000000"/>
                <w:sz w:val="22"/>
                <w:szCs w:val="22"/>
              </w:rPr>
              <w:t>Descripción</w:t>
            </w:r>
          </w:p>
        </w:tc>
        <w:tc>
          <w:tcPr>
            <w:tcW w:w="946" w:type="pct"/>
            <w:shd w:val="clear" w:color="auto" w:fill="C6D9F1"/>
          </w:tcPr>
          <w:p w14:paraId="4B89CD4E" w14:textId="77777777" w:rsidR="00A6024A" w:rsidRPr="007E0821" w:rsidRDefault="00A6024A" w:rsidP="0011611E">
            <w:pPr>
              <w:spacing w:line="276" w:lineRule="auto"/>
              <w:jc w:val="center"/>
              <w:rPr>
                <w:rFonts w:ascii="Arial Narrow" w:eastAsia="Arial Narrow" w:hAnsi="Arial Narrow" w:cs="Arial"/>
                <w:b/>
                <w:color w:val="000000"/>
                <w:sz w:val="22"/>
                <w:szCs w:val="22"/>
              </w:rPr>
            </w:pPr>
            <w:r w:rsidRPr="007E0821">
              <w:rPr>
                <w:rFonts w:ascii="Arial Narrow" w:eastAsia="Arial Narrow" w:hAnsi="Arial Narrow" w:cs="Arial"/>
                <w:b/>
                <w:color w:val="000000"/>
                <w:sz w:val="22"/>
                <w:szCs w:val="22"/>
              </w:rPr>
              <w:t>Monto</w:t>
            </w:r>
          </w:p>
        </w:tc>
      </w:tr>
      <w:tr w:rsidR="00A6024A" w:rsidRPr="007E0821" w14:paraId="283E0103" w14:textId="77777777" w:rsidTr="0011611E">
        <w:trPr>
          <w:trHeight w:val="276"/>
          <w:jc w:val="center"/>
        </w:trPr>
        <w:tc>
          <w:tcPr>
            <w:tcW w:w="523" w:type="pct"/>
            <w:shd w:val="clear" w:color="auto" w:fill="auto"/>
          </w:tcPr>
          <w:p w14:paraId="17189A9B" w14:textId="77777777" w:rsidR="00A6024A" w:rsidRPr="007E0821" w:rsidRDefault="00A6024A" w:rsidP="0011611E">
            <w:pPr>
              <w:spacing w:line="276" w:lineRule="auto"/>
              <w:jc w:val="center"/>
              <w:rPr>
                <w:rFonts w:ascii="Arial Narrow" w:eastAsia="Arial Narrow" w:hAnsi="Arial Narrow" w:cs="Arial"/>
                <w:b/>
                <w:color w:val="000000"/>
                <w:sz w:val="22"/>
                <w:szCs w:val="22"/>
              </w:rPr>
            </w:pPr>
            <w:r w:rsidRPr="007E0821">
              <w:rPr>
                <w:rFonts w:ascii="Arial Narrow" w:eastAsia="Arial Narrow" w:hAnsi="Arial Narrow" w:cs="Arial"/>
                <w:b/>
                <w:color w:val="000000"/>
                <w:sz w:val="22"/>
                <w:szCs w:val="22"/>
              </w:rPr>
              <w:t>1</w:t>
            </w:r>
          </w:p>
        </w:tc>
        <w:tc>
          <w:tcPr>
            <w:tcW w:w="3531" w:type="pct"/>
            <w:shd w:val="clear" w:color="auto" w:fill="auto"/>
          </w:tcPr>
          <w:p w14:paraId="25EFF9B6" w14:textId="77777777" w:rsidR="00A6024A" w:rsidRPr="007E0821" w:rsidRDefault="00A6024A" w:rsidP="0011611E">
            <w:pPr>
              <w:spacing w:line="276" w:lineRule="auto"/>
              <w:rPr>
                <w:rFonts w:ascii="Arial Narrow" w:hAnsi="Arial Narrow" w:cstheme="minorHAnsi"/>
                <w:b/>
                <w:sz w:val="22"/>
                <w:szCs w:val="22"/>
              </w:rPr>
            </w:pPr>
            <w:r>
              <w:rPr>
                <w:rFonts w:ascii="Arial Narrow" w:hAnsi="Arial Narrow" w:cstheme="minorHAnsi"/>
                <w:b/>
                <w:sz w:val="22"/>
                <w:szCs w:val="22"/>
              </w:rPr>
              <w:t>INSTALACION Y MANTENIMIENTO DE RED DE MEDIA TENSION</w:t>
            </w:r>
          </w:p>
        </w:tc>
        <w:tc>
          <w:tcPr>
            <w:tcW w:w="946" w:type="pct"/>
          </w:tcPr>
          <w:p w14:paraId="024B9273" w14:textId="77777777" w:rsidR="00A6024A" w:rsidRPr="007E0821" w:rsidRDefault="00A6024A" w:rsidP="0011611E">
            <w:pPr>
              <w:spacing w:line="276" w:lineRule="auto"/>
              <w:jc w:val="center"/>
              <w:rPr>
                <w:rFonts w:ascii="Arial Narrow" w:hAnsi="Arial Narrow" w:cstheme="minorHAnsi"/>
                <w:b/>
                <w:sz w:val="22"/>
              </w:rPr>
            </w:pPr>
            <w:r w:rsidRPr="007E0821">
              <w:rPr>
                <w:rFonts w:ascii="Arial Narrow" w:hAnsi="Arial Narrow" w:cstheme="minorHAnsi"/>
                <w:b/>
                <w:sz w:val="22"/>
              </w:rPr>
              <w:t>RD$1</w:t>
            </w:r>
            <w:r>
              <w:rPr>
                <w:rFonts w:ascii="Arial Narrow" w:hAnsi="Arial Narrow" w:cstheme="minorHAnsi"/>
                <w:b/>
                <w:sz w:val="22"/>
              </w:rPr>
              <w:t>5</w:t>
            </w:r>
            <w:r w:rsidRPr="007E0821">
              <w:rPr>
                <w:rFonts w:ascii="Arial Narrow" w:hAnsi="Arial Narrow" w:cstheme="minorHAnsi"/>
                <w:b/>
                <w:sz w:val="22"/>
              </w:rPr>
              <w:t>,000,000.00</w:t>
            </w:r>
          </w:p>
        </w:tc>
      </w:tr>
    </w:tbl>
    <w:p w14:paraId="1799E143" w14:textId="77777777" w:rsidR="00A34AE5" w:rsidRPr="0070240D" w:rsidRDefault="00A34AE5" w:rsidP="004E576C">
      <w:pPr>
        <w:jc w:val="both"/>
      </w:pPr>
    </w:p>
    <w:p w14:paraId="14865B3A" w14:textId="102E0B35"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Las actividades previstas para la prestación d</w:t>
      </w:r>
      <w:r w:rsidR="00FE17EF">
        <w:t>el servicio se desarrollarán a Nivel Nacional</w:t>
      </w:r>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6E75CEA2"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A6024A">
        <w:rPr>
          <w:b/>
        </w:rPr>
        <w:t>seis</w:t>
      </w:r>
      <w:r w:rsidR="00242362">
        <w:rPr>
          <w:b/>
        </w:rPr>
        <w:t xml:space="preserve"> (</w:t>
      </w:r>
      <w:r w:rsidR="00A6024A">
        <w:rPr>
          <w:b/>
        </w:rPr>
        <w:t>06</w:t>
      </w:r>
      <w:bookmarkStart w:id="1" w:name="_GoBack"/>
      <w:bookmarkEnd w:id="1"/>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lastRenderedPageBreak/>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38EB7FEF" w14:textId="7A42BD0F" w:rsidR="00822D23" w:rsidRPr="00265AC8" w:rsidRDefault="00305F17" w:rsidP="00822D23">
      <w:pPr>
        <w:spacing w:line="276" w:lineRule="auto"/>
        <w:jc w:val="both"/>
        <w:rPr>
          <w:rFonts w:cs="Apto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w:t>
      </w:r>
      <w:r w:rsidR="00465CCF" w:rsidRPr="00C72C02">
        <w:t xml:space="preserve">estará a cargo </w:t>
      </w:r>
      <w:r w:rsidR="00C72C02">
        <w:t>del</w:t>
      </w:r>
      <w:r w:rsidR="00C72C02" w:rsidRPr="00C72C02">
        <w:rPr>
          <w:rFonts w:ascii="Arial Narrow" w:hAnsi="Arial Narrow"/>
          <w:b/>
          <w:sz w:val="22"/>
          <w:szCs w:val="22"/>
        </w:rPr>
        <w:t xml:space="preserve"> </w:t>
      </w:r>
      <w:r w:rsidR="00C72C02" w:rsidRPr="00C72C02">
        <w:rPr>
          <w:rFonts w:cs="Aptos"/>
          <w:b/>
        </w:rPr>
        <w:t>Encargado de Servicios Generales</w:t>
      </w:r>
      <w:r w:rsidR="00C72C02" w:rsidRPr="00C72C02">
        <w:rPr>
          <w:rFonts w:cs="Aptos"/>
        </w:rPr>
        <w:t>.</w:t>
      </w:r>
    </w:p>
    <w:p w14:paraId="46CA4472" w14:textId="22A57382" w:rsidR="00465CCF" w:rsidRPr="0070240D" w:rsidRDefault="00822D23" w:rsidP="00822D23">
      <w:pPr>
        <w:jc w:val="both"/>
        <w:rPr>
          <w:rFonts w:eastAsiaTheme="minorHAnsi"/>
          <w:lang w:eastAsia="en-US"/>
        </w:rPr>
      </w:pPr>
      <w:r w:rsidRPr="0070240D">
        <w:rPr>
          <w:b/>
          <w:color w:val="800000"/>
        </w:rPr>
        <w:t xml:space="preserve"> </w:t>
      </w: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0ABE31BE"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B3D0E" w:rsidRPr="004B3D0E">
        <w:t>en la Ley núm. 47-25, su Reglamento de aplicación núm. 52-26 y el pliego de condiciones vinculado a este contrato, serán también obligaciones a su cargo, las siguientes:</w:t>
      </w:r>
    </w:p>
    <w:p w14:paraId="464BEE28" w14:textId="77777777" w:rsidR="00465CCF" w:rsidRPr="0070240D" w:rsidRDefault="00465CCF" w:rsidP="00465CCF">
      <w:pPr>
        <w:pStyle w:val="Prrafodelista"/>
        <w:ind w:left="567"/>
        <w:jc w:val="both"/>
        <w:rPr>
          <w:rFonts w:eastAsiaTheme="minorHAnsi"/>
          <w:color w:val="4E4D4D"/>
          <w:lang w:eastAsia="en-US"/>
        </w:rPr>
      </w:pP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lastRenderedPageBreak/>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9E9EF6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554A588B"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B3D0E" w:rsidRPr="004B3D0E">
        <w:t xml:space="preserve">Para garantizar el fiel cumplimiento del presente Contrato </w:t>
      </w:r>
      <w:r w:rsidR="004B3D0E" w:rsidRPr="004B3D0E">
        <w:rPr>
          <w:b/>
          <w:bCs/>
        </w:rPr>
        <w:t>EL PROVEEDOR</w:t>
      </w:r>
      <w:r w:rsidR="004B3D0E" w:rsidRPr="004B3D0E">
        <w:t xml:space="preserve"> hace formal entrega de una garantía </w:t>
      </w:r>
      <w:r w:rsidR="004B3D0E" w:rsidRPr="004B3D0E">
        <w:rPr>
          <w:b/>
        </w:rPr>
        <w:t>[indicar tipo de garantía según haya sido establecida en el pliego de condiciones]</w:t>
      </w:r>
      <w:r w:rsidR="004B3D0E" w:rsidRPr="004B3D0E">
        <w:t xml:space="preserve"> a favor de </w:t>
      </w:r>
      <w:r w:rsidR="004B3D0E" w:rsidRPr="004B3D0E">
        <w:rPr>
          <w:b/>
        </w:rPr>
        <w:t>INSTITUTO NACIONAL DE AGUAS POTABLES Y ALCANTARILLADOS (INAPA)</w:t>
      </w:r>
      <w:r w:rsidR="004B3D0E" w:rsidRPr="004B3D0E">
        <w:t xml:space="preserve">, de acuerdo a lo establecido en los artículos 206 y 207 del Reglamento de Aplicación de la Ley de Contrataciones Públicas aprobado </w:t>
      </w:r>
      <w:r w:rsidR="004B3D0E" w:rsidRPr="004B3D0E">
        <w:lastRenderedPageBreak/>
        <w:t xml:space="preserve">mediante el Decreto núm. 52-26, por un valor equivalente </w:t>
      </w:r>
      <w:r w:rsidR="004B3D0E" w:rsidRPr="004B3D0E">
        <w:rPr>
          <w:b/>
        </w:rPr>
        <w:t>[indicar porcentaje (%) 4% o el 1% si se trata de una MIPYMES]</w:t>
      </w:r>
      <w:r w:rsidR="004B3D0E" w:rsidRPr="004B3D0E">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724B95EC" w:rsidR="00EA3C49" w:rsidRPr="00B71FFB" w:rsidRDefault="00305F17" w:rsidP="00BD187A">
      <w:pPr>
        <w:spacing w:line="276" w:lineRule="auto"/>
        <w:jc w:val="both"/>
        <w:rPr>
          <w:b/>
          <w:iCs/>
          <w:noProof/>
          <w:lang w:val="es-ES_tradnl" w:eastAsia="es-DO"/>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4B3D0E" w:rsidRPr="004B3D0E">
        <w:rPr>
          <w:b/>
        </w:rPr>
        <w:t>“CONTRATACIÓN DEL SERVICIO DE TRANSPORTE PARA LOS EMPLEADOS DE SAN CRISTOBAL DEL INAPA”,</w:t>
      </w:r>
      <w:r w:rsidR="004B3D0E" w:rsidRPr="004B3D0E">
        <w:rPr>
          <w:b/>
          <w:lang w:val="es-ES"/>
        </w:rPr>
        <w:t xml:space="preserve"> </w:t>
      </w:r>
      <w:r w:rsidR="004B3D0E">
        <w:rPr>
          <w:b/>
          <w:iCs/>
          <w:noProof/>
          <w:lang w:val="es-ES_tradnl" w:eastAsia="es-DO"/>
        </w:rPr>
        <w:t>INAPA-CCC-CP-2026-0004</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BD187A">
      <w:pPr>
        <w:jc w:val="both"/>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lastRenderedPageBreak/>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0C8F5F7A"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w:t>
      </w:r>
      <w:r w:rsidR="004B3D0E" w:rsidRPr="004B3D0E">
        <w:t>El contrato se perfecciona con su formalización por escrito, en soporte físico o digital, conforme a la Ley núm. 47-25 y cuando el acto definitivo de adjudicación y la constitución de la Garantía de Fiel Cumplimiento de contrato hayan sido satisfechas.</w:t>
      </w:r>
    </w:p>
    <w:p w14:paraId="276BDD66" w14:textId="77777777" w:rsidR="00C11D26" w:rsidRPr="0070240D" w:rsidRDefault="00C11D26" w:rsidP="00C11D26">
      <w:pPr>
        <w:pStyle w:val="Prrafodelista"/>
        <w:rPr>
          <w:b/>
          <w:bCs/>
        </w:rPr>
      </w:pPr>
    </w:p>
    <w:p w14:paraId="701968E5" w14:textId="4C3E33D5" w:rsidR="00C11D26" w:rsidRPr="004B3D0E" w:rsidRDefault="00C11D26" w:rsidP="00C11D26">
      <w:pPr>
        <w:jc w:val="both"/>
      </w:pPr>
      <w:r w:rsidRPr="0070240D">
        <w:rPr>
          <w:b/>
          <w:bCs/>
        </w:rPr>
        <w:t>Párrafo:</w:t>
      </w:r>
      <w:r w:rsidRPr="0070240D">
        <w:t xml:space="preserve"> </w:t>
      </w:r>
      <w:r w:rsidR="004B3D0E" w:rsidRPr="004B3D0E">
        <w:t xml:space="preserve">La formalización del contrato podrá realizarse mediante firma manuscrita o firma electrónica reconocida, y deberá registrarse en el Sistema Electrónico de Contrataciones Públicas (SECP) y en el portal institucional de </w:t>
      </w:r>
      <w:r w:rsidR="004B3D0E" w:rsidRPr="004B3D0E">
        <w:rPr>
          <w:b/>
        </w:rPr>
        <w:t>INSTITUTO NACIONAL DE AGUAS POTABLES Y ALCANTARILLADOS (INAPA).</w:t>
      </w:r>
      <w:r w:rsidR="004B3D0E" w:rsidRPr="004B3D0E">
        <w:t xml:space="preserve">  Deberá suscribirse dentro de un plazo máximo de diez (10) días hábiles a partir de la notificación de la adjudicación conforme a lo establecido en el artículo 134 de la ley 47-25 y, además, se haya registrado en la Contraloría General de la República.</w:t>
      </w:r>
      <w:r w:rsidR="004B3D0E" w:rsidRPr="004B3D0E">
        <w:rPr>
          <w:b/>
          <w:bCs/>
        </w:rPr>
        <w:t xml:space="preserve"> </w:t>
      </w:r>
    </w:p>
    <w:p w14:paraId="2E5ACB7C" w14:textId="77777777" w:rsidR="00E1583C" w:rsidRPr="0070240D" w:rsidRDefault="00E1583C" w:rsidP="009E33B7">
      <w:pPr>
        <w:rPr>
          <w:b/>
          <w:bCs/>
        </w:rPr>
      </w:pPr>
    </w:p>
    <w:p w14:paraId="7571A31C" w14:textId="6555C16C"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4B3D0E" w:rsidRPr="004B3D0E">
        <w:t xml:space="preserve">La suscripción del presente Contrato en violación al régimen de prohibiciones e inhabilidades establecido en los artículos 38 y 39 de la Ley núm. 47-25 de Contrataciones Públicas, constituirá una causa de nulidad absoluta del Contrato en cualquier estado que se encuentre, sin perjuicio de otra acción que decida interponer </w:t>
      </w:r>
      <w:r w:rsidR="004B3D0E" w:rsidRPr="004B3D0E">
        <w:rPr>
          <w:b/>
        </w:rPr>
        <w:t>INSTITUTO NACIONAL DE AGUAS POTABLES Y ALCANTARILLADOS (INAPA)</w:t>
      </w:r>
      <w:r w:rsidR="004B3D0E" w:rsidRPr="004B3D0E">
        <w:rPr>
          <w:b/>
          <w:bCs/>
        </w:rPr>
        <w:t xml:space="preserve"> </w:t>
      </w:r>
      <w:r w:rsidR="004B3D0E" w:rsidRPr="004B3D0E">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4C03837B" w:rsidR="00B703E0" w:rsidRPr="0070240D" w:rsidRDefault="00B703E0" w:rsidP="00B703E0">
      <w:pPr>
        <w:autoSpaceDE w:val="0"/>
        <w:autoSpaceDN w:val="0"/>
        <w:adjustRightInd w:val="0"/>
        <w:jc w:val="both"/>
      </w:pPr>
      <w:r w:rsidRPr="0070240D">
        <w:rPr>
          <w:b/>
          <w:bCs/>
        </w:rPr>
        <w:lastRenderedPageBreak/>
        <w:t>Párrafo IV: EL PROVEEDOR</w:t>
      </w:r>
      <w:r w:rsidRPr="0070240D">
        <w:t xml:space="preserve"> </w:t>
      </w:r>
      <w:r w:rsidR="004B3D0E" w:rsidRPr="004B3D0E">
        <w:t xml:space="preserve">acepta y reconoce que el incumplimiento de lo expresado precedentemente puede derivar y resultar en la inmediata rescisión de este contrato conforme lo dispuesto en Ley núm. 47-25, haciendo reserva </w:t>
      </w:r>
      <w:r w:rsidR="004B3D0E" w:rsidRPr="004B3D0E">
        <w:rPr>
          <w:b/>
        </w:rPr>
        <w:t xml:space="preserve">INSTITUTO NACIONAL DE AGUAS POTABLES Y ALCANTARILLADOS (INAPA) </w:t>
      </w:r>
      <w:r w:rsidR="004B3D0E" w:rsidRPr="004B3D0E">
        <w:t xml:space="preserve">de iniciar cualquier acción legal o judicial ante las autoridades competentes en contra de </w:t>
      </w:r>
      <w:r w:rsidR="004B3D0E" w:rsidRPr="004B3D0E">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lastRenderedPageBreak/>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35999C09"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w:t>
      </w:r>
      <w:r w:rsidR="00D30FD4" w:rsidRPr="00D30FD4">
        <w:t xml:space="preserve">En adición a las causas previstas en el artículo 153 de la Ley núm. 47-25 y el artículo 196 del Reglamento núm. 52-26, </w:t>
      </w:r>
      <w:r w:rsidR="00D30FD4" w:rsidRPr="00D30FD4">
        <w:rPr>
          <w:b/>
          <w:bCs/>
        </w:rPr>
        <w:t xml:space="preserve">LA </w:t>
      </w:r>
      <w:r w:rsidR="00D30FD4" w:rsidRPr="00D30FD4">
        <w:rPr>
          <w:b/>
        </w:rPr>
        <w:t xml:space="preserve">INSTITUTO NACIONAL DE AGUAS POTABLES Y ALCANTARILLADOS (INAPA) </w:t>
      </w:r>
      <w:r w:rsidR="00D30FD4" w:rsidRPr="00D30FD4">
        <w:t xml:space="preserve">podrá ordenar la suspensión temporal del contrato mediante acto administrativo motivado y notificado a </w:t>
      </w:r>
      <w:r w:rsidR="00C11D26" w:rsidRPr="0070240D">
        <w:t xml:space="preserve">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21E1DD6A" w14:textId="77777777" w:rsidR="004B3D0E" w:rsidRPr="004B3D0E" w:rsidRDefault="004B3D0E" w:rsidP="004B3D0E">
      <w:pPr>
        <w:rPr>
          <w:bCs/>
        </w:rPr>
      </w:pPr>
      <w:r w:rsidRPr="004B3D0E">
        <w:rPr>
          <w:b/>
          <w:bCs/>
        </w:rPr>
        <w:t xml:space="preserve">Artículo 27. Modificación del contrato. </w:t>
      </w:r>
      <w:r w:rsidRPr="004B3D0E">
        <w:rPr>
          <w:bCs/>
        </w:rPr>
        <w:t>El presente contrato podrá ser modificado de manera unilateral, como ejercicio de la facultad prevista en la Ley núm. 47-25 y su Reglamento de Aplicación aprobado mediante Decreto núm. 52-26,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70F7FC47" w14:textId="77777777" w:rsidR="004B3D0E" w:rsidRPr="004B3D0E" w:rsidRDefault="004B3D0E" w:rsidP="004B3D0E">
      <w:pPr>
        <w:rPr>
          <w:b/>
          <w:bCs/>
          <w:lang w:val="es-ES_tradnl"/>
        </w:rPr>
      </w:pPr>
    </w:p>
    <w:p w14:paraId="749628A6" w14:textId="77777777" w:rsidR="004B3D0E" w:rsidRPr="004B3D0E" w:rsidRDefault="004B3D0E" w:rsidP="004B3D0E">
      <w:pPr>
        <w:rPr>
          <w:b/>
          <w:bCs/>
          <w:iCs/>
          <w:lang w:val="es-ES_tradnl"/>
        </w:rPr>
      </w:pPr>
      <w:r w:rsidRPr="004B3D0E">
        <w:rPr>
          <w:b/>
          <w:bCs/>
        </w:rPr>
        <w:t>Artículo 28. Publicidad de las modificaciones.</w:t>
      </w:r>
      <w:r w:rsidRPr="004B3D0E">
        <w:rPr>
          <w:bCs/>
        </w:rPr>
        <w:t xml:space="preserve"> Toda modificación del contrato, sea unilateral o prevista en el pliego de condiciones, se formalizará a través de una enmienda o adenda al contrato con el contenido previsto en el artículo 104 de la ley 47-25 y articulo 191 del Reglamento núm. 52-26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B3D0E" w:rsidRDefault="00465CCF" w:rsidP="00465CCF">
      <w:pPr>
        <w:rPr>
          <w:lang w:val="es-ES_tradnl"/>
        </w:rPr>
      </w:pPr>
    </w:p>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ACF6086" w14:textId="77777777" w:rsidR="004B3D0E" w:rsidRPr="004B3D0E" w:rsidRDefault="004B3D0E" w:rsidP="004B3D0E">
      <w:pPr>
        <w:jc w:val="both"/>
        <w:rPr>
          <w:b/>
          <w:bCs/>
        </w:rPr>
      </w:pPr>
      <w:r w:rsidRPr="004B3D0E">
        <w:rPr>
          <w:b/>
        </w:rPr>
        <w:t>Párrafo I:</w:t>
      </w:r>
      <w:r w:rsidRPr="004B3D0E">
        <w:rPr>
          <w:b/>
          <w:bCs/>
        </w:rPr>
        <w:t xml:space="preserve"> </w:t>
      </w:r>
      <w:r w:rsidRPr="004B3D0E">
        <w:rPr>
          <w:bCs/>
        </w:rPr>
        <w:t>Para el restablecimiento del equilibro económico y financiero del contrato, quien lo invoque deberá demostrarlo y solicitarlo, conforme a los criterios y el procedimiento previsto en el artículo 150 de la Ley núm. 47-25 y en los artículos 193 y 194 de su Reglamento de Aplicación aprobado mediante Decreto núm. 52-26.</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1131986"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4B3D0E" w:rsidRPr="004B3D0E">
        <w:rPr>
          <w:bCs/>
        </w:rPr>
        <w:t>Excepcionalmente y por</w:t>
      </w:r>
      <w:r w:rsidR="004B3D0E" w:rsidRPr="004B3D0E">
        <w:rPr>
          <w:b/>
          <w:bCs/>
        </w:rPr>
        <w:t xml:space="preserve"> </w:t>
      </w:r>
      <w:r w:rsidR="004B3D0E" w:rsidRPr="004B3D0E">
        <w:rPr>
          <w:bCs/>
        </w:rPr>
        <w:t>motivos de interés público</w:t>
      </w:r>
      <w:r w:rsidR="004B3D0E" w:rsidRPr="004B3D0E">
        <w:rPr>
          <w:b/>
          <w:bCs/>
        </w:rPr>
        <w:t xml:space="preserve"> </w:t>
      </w:r>
      <w:r w:rsidR="004B3D0E" w:rsidRPr="004B3D0E">
        <w:t xml:space="preserve">podrá subcontratar o ceder la ejecución del contrato de bienes hasta el cincuenta por ciento (50%) del monto de las obligaciones comprendidas en el contrato, con la previa y expresa autorización de </w:t>
      </w:r>
      <w:r w:rsidR="004B3D0E" w:rsidRPr="004B3D0E">
        <w:rPr>
          <w:b/>
        </w:rPr>
        <w:lastRenderedPageBreak/>
        <w:t>INSTITUTO NACIONAL DE AGUAS POTABLES Y ALCANTARILLADOS (INAPA)</w:t>
      </w:r>
      <w:r w:rsidR="004B3D0E" w:rsidRPr="004B3D0E">
        <w:t xml:space="preserve"> de acuerdo con del artículo 151 de la Ley núm. 47-25 y articulo 195 del reglamento de aplicación 52-26, quien tendrá un plazo de </w:t>
      </w:r>
      <w:r w:rsidR="004B3D0E" w:rsidRPr="004B3D0E">
        <w:rPr>
          <w:b/>
        </w:rPr>
        <w:t>[insertar cantidad de días en letras y números]</w:t>
      </w:r>
      <w:r w:rsidR="004B3D0E" w:rsidRPr="004B3D0E">
        <w:rPr>
          <w:b/>
          <w:bCs/>
        </w:rPr>
        <w:t xml:space="preserve"> </w:t>
      </w:r>
      <w:r w:rsidR="004B3D0E" w:rsidRPr="004B3D0E">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5DF663C5" w14:textId="77777777" w:rsidR="004B3D0E" w:rsidRPr="004B3D0E" w:rsidRDefault="004B3D0E" w:rsidP="004B3D0E">
      <w:pPr>
        <w:jc w:val="both"/>
        <w:rPr>
          <w:b/>
          <w:bCs/>
        </w:rPr>
      </w:pPr>
      <w:r w:rsidRPr="004B3D0E">
        <w:rPr>
          <w:b/>
          <w:bCs/>
        </w:rPr>
        <w:t xml:space="preserve">Párrafo III: </w:t>
      </w:r>
      <w:r w:rsidRPr="004B3D0E">
        <w:rPr>
          <w:bCs/>
        </w:rPr>
        <w:t>La sesión del contrato solo podrá ser posible siempre El subcontratista o cesionario no podrá estar en el régimen de prohibiciones e inhabilidades previsto en los artículos 38 y 39 de la Ley 47-25.</w:t>
      </w:r>
      <w:r w:rsidRPr="004B3D0E">
        <w:rPr>
          <w:b/>
          <w:bCs/>
        </w:rPr>
        <w:t xml:space="preserve"> </w:t>
      </w:r>
    </w:p>
    <w:p w14:paraId="505E73B4" w14:textId="77777777" w:rsidR="004B3D0E" w:rsidRPr="004B3D0E" w:rsidRDefault="004B3D0E" w:rsidP="004B3D0E">
      <w:pPr>
        <w:jc w:val="both"/>
        <w:rPr>
          <w:b/>
          <w:bCs/>
        </w:rPr>
      </w:pPr>
    </w:p>
    <w:p w14:paraId="528992E3" w14:textId="77777777" w:rsidR="004B3D0E" w:rsidRPr="004B3D0E" w:rsidRDefault="004B3D0E" w:rsidP="004B3D0E">
      <w:pPr>
        <w:jc w:val="both"/>
        <w:rPr>
          <w:b/>
          <w:bCs/>
        </w:rPr>
      </w:pPr>
      <w:r w:rsidRPr="004B3D0E">
        <w:rPr>
          <w:b/>
          <w:bCs/>
        </w:rPr>
        <w:t xml:space="preserve">Párrafo IV: </w:t>
      </w:r>
      <w:r w:rsidRPr="004B3D0E">
        <w:rPr>
          <w:bCs/>
        </w:rPr>
        <w:t xml:space="preserve">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 en cumplimiento a los dispuesto en el artículo 151 de la Ley 47-25.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6C04BE20"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25E919DA"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 al proveedor para que subsane los defectos y proceda, en un plazo</w:t>
      </w:r>
      <w:r w:rsidRPr="0070240D">
        <w:rPr>
          <w:rStyle w:val="Refdenotaalpie"/>
        </w:rPr>
        <w:footnoteReference w:id="6"/>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w:t>
      </w:r>
      <w:r w:rsidRPr="0070240D">
        <w:lastRenderedPageBreak/>
        <w:t xml:space="preserve">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6EDE71C7" w14:textId="77777777" w:rsidR="004B3D0E" w:rsidRPr="004B3D0E" w:rsidRDefault="00C11D26" w:rsidP="004B3D0E">
      <w:pPr>
        <w:jc w:val="both"/>
        <w:rPr>
          <w:b/>
        </w:rPr>
      </w:pPr>
      <w:r w:rsidRPr="0070240D">
        <w:rPr>
          <w:b/>
          <w:bCs/>
        </w:rPr>
        <w:t>Artículo 3</w:t>
      </w:r>
      <w:r w:rsidR="00B703E0" w:rsidRPr="0070240D">
        <w:rPr>
          <w:b/>
          <w:bCs/>
        </w:rPr>
        <w:t>6</w:t>
      </w:r>
      <w:r w:rsidRPr="0070240D">
        <w:rPr>
          <w:b/>
          <w:bCs/>
        </w:rPr>
        <w:t xml:space="preserve">. Extinción del contrato. </w:t>
      </w:r>
      <w:r w:rsidR="004B3D0E" w:rsidRPr="004B3D0E">
        <w:t xml:space="preserve">El contrato finalizará por una de las siguientes condiciones que acontezca en el tiempo: </w:t>
      </w:r>
      <w:r w:rsidR="004B3D0E" w:rsidRPr="004B3D0E">
        <w:rPr>
          <w:bCs/>
        </w:rPr>
        <w:t>a) cumplimiento del objeto; b) por mutuo acuerdo entre las partes o; c) por su rescisión, en virtud del artículo 154 de la ley 47-25.</w:t>
      </w:r>
      <w:r w:rsidR="004B3D0E" w:rsidRPr="004B3D0E">
        <w:rPr>
          <w:b/>
          <w:bCs/>
        </w:rPr>
        <w:t xml:space="preserve"> </w:t>
      </w:r>
      <w:r w:rsidR="004B3D0E" w:rsidRPr="004B3D0E">
        <w:rPr>
          <w:b/>
        </w:rPr>
        <w:t>[puede indicar en este contrato otras causas adicionales de finalización].</w:t>
      </w:r>
    </w:p>
    <w:p w14:paraId="543258F4" w14:textId="3A560322"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 xml:space="preserve">se compromete a realizar sus </w:t>
      </w:r>
      <w:r w:rsidRPr="0070240D">
        <w:rPr>
          <w:lang w:val="es-ES_tradnl"/>
        </w:rPr>
        <w:lastRenderedPageBreak/>
        <w:t>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lastRenderedPageBreak/>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23839E72"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4B3D0E" w:rsidRPr="004B3D0E">
        <w:t xml:space="preserve">Cuando se resuelva el contrato por causas imputables a algunas de </w:t>
      </w:r>
      <w:r w:rsidR="004B3D0E" w:rsidRPr="004B3D0E">
        <w:rPr>
          <w:b/>
          <w:bCs/>
        </w:rPr>
        <w:t>LAS PARTES</w:t>
      </w:r>
      <w:r w:rsidR="004B3D0E" w:rsidRPr="004B3D0E">
        <w:t>, se deberá resarcir a la parte afectada por los daños y perjuicios ocasionados, a través de la ejecución de la garantía y/o la indemnización correspondiente, conforme establece el artículo 159 de la ley num.47-25 de contrataciones públicas.</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w:t>
      </w:r>
      <w:r w:rsidRPr="0070240D">
        <w:lastRenderedPageBreak/>
        <w:t>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4CD6825D" w14:textId="77777777" w:rsidR="00D30FD4" w:rsidRPr="00D30FD4" w:rsidRDefault="00D30FD4" w:rsidP="00D30FD4">
      <w:pPr>
        <w:jc w:val="both"/>
        <w:rPr>
          <w:bCs/>
        </w:rPr>
      </w:pPr>
      <w:r w:rsidRPr="00D30FD4">
        <w:rPr>
          <w:bCs/>
        </w:rPr>
        <w:t>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núm. 479-08, de fecha treinta (30) de diciembre del dos mil ocho (2008).</w:t>
      </w: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6C3DDD1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294B6A">
        <w:t>el adjudicatario.</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lastRenderedPageBreak/>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1BE3834D" w:rsidR="009134A6" w:rsidRPr="0070240D" w:rsidRDefault="009134A6" w:rsidP="00465CCF">
      <w:pPr>
        <w:rPr>
          <w:b/>
          <w:color w:val="000000"/>
          <w:lang w:val="es-ES"/>
        </w:rPr>
      </w:pPr>
      <w:r w:rsidRPr="009134A6">
        <w:rPr>
          <w:b/>
          <w:noProof/>
          <w:color w:val="000000"/>
          <w:lang w:eastAsia="es-DO"/>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12730" w14:textId="77777777" w:rsidR="000908AA" w:rsidRDefault="000908AA" w:rsidP="00465CCF">
      <w:r>
        <w:separator/>
      </w:r>
    </w:p>
  </w:endnote>
  <w:endnote w:type="continuationSeparator" w:id="0">
    <w:p w14:paraId="52AB58E5" w14:textId="77777777" w:rsidR="000908AA" w:rsidRDefault="000908AA"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F497B97"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A6024A">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A6024A">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46A1B" w14:textId="77777777" w:rsidR="000908AA" w:rsidRDefault="000908AA" w:rsidP="00465CCF">
      <w:r>
        <w:separator/>
      </w:r>
    </w:p>
  </w:footnote>
  <w:footnote w:type="continuationSeparator" w:id="0">
    <w:p w14:paraId="66D82100" w14:textId="77777777" w:rsidR="000908AA" w:rsidRDefault="000908AA"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37E40A1F" w:rsidR="00465CCF" w:rsidRPr="00C80AAF" w:rsidRDefault="00465CCF" w:rsidP="00465CCF">
      <w:pPr>
        <w:pStyle w:val="Textonotapie"/>
        <w:jc w:val="both"/>
      </w:pP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17F9"/>
    <w:multiLevelType w:val="hybridMultilevel"/>
    <w:tmpl w:val="BFA6B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9"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41A07"/>
    <w:multiLevelType w:val="multilevel"/>
    <w:tmpl w:val="68807D42"/>
    <w:lvl w:ilvl="0">
      <w:start w:val="1"/>
      <w:numFmt w:val="decimal"/>
      <w:lvlText w:val="%1)"/>
      <w:lvlJc w:val="left"/>
      <w:pPr>
        <w:ind w:left="720" w:hanging="360"/>
      </w:pPr>
      <w:rPr>
        <w:rFonts w:cs="Times New Roman"/>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8"/>
  </w:num>
  <w:num w:numId="2">
    <w:abstractNumId w:val="13"/>
  </w:num>
  <w:num w:numId="3">
    <w:abstractNumId w:val="2"/>
  </w:num>
  <w:num w:numId="4">
    <w:abstractNumId w:val="11"/>
  </w:num>
  <w:num w:numId="5">
    <w:abstractNumId w:val="9"/>
  </w:num>
  <w:num w:numId="6">
    <w:abstractNumId w:val="1"/>
  </w:num>
  <w:num w:numId="7">
    <w:abstractNumId w:val="5"/>
  </w:num>
  <w:num w:numId="8">
    <w:abstractNumId w:val="10"/>
  </w:num>
  <w:num w:numId="9">
    <w:abstractNumId w:val="6"/>
  </w:num>
  <w:num w:numId="10">
    <w:abstractNumId w:val="3"/>
  </w:num>
  <w:num w:numId="11">
    <w:abstractNumId w:val="17"/>
  </w:num>
  <w:num w:numId="12">
    <w:abstractNumId w:val="12"/>
  </w:num>
  <w:num w:numId="13">
    <w:abstractNumId w:val="14"/>
  </w:num>
  <w:num w:numId="14">
    <w:abstractNumId w:val="7"/>
  </w:num>
  <w:num w:numId="15">
    <w:abstractNumId w:val="16"/>
  </w:num>
  <w:num w:numId="16">
    <w:abstractNumId w:val="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52659"/>
    <w:rsid w:val="00060D30"/>
    <w:rsid w:val="000850B7"/>
    <w:rsid w:val="000908AA"/>
    <w:rsid w:val="000D168C"/>
    <w:rsid w:val="000D47AB"/>
    <w:rsid w:val="000D6D02"/>
    <w:rsid w:val="000F5A46"/>
    <w:rsid w:val="00102C64"/>
    <w:rsid w:val="00115198"/>
    <w:rsid w:val="00133967"/>
    <w:rsid w:val="00133991"/>
    <w:rsid w:val="00147D23"/>
    <w:rsid w:val="0015298D"/>
    <w:rsid w:val="00172E7F"/>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97EBE"/>
    <w:rsid w:val="002B6777"/>
    <w:rsid w:val="002C141E"/>
    <w:rsid w:val="002C4C7B"/>
    <w:rsid w:val="002C6A25"/>
    <w:rsid w:val="002E05AC"/>
    <w:rsid w:val="002E1CFB"/>
    <w:rsid w:val="002E484D"/>
    <w:rsid w:val="002E5042"/>
    <w:rsid w:val="002E536B"/>
    <w:rsid w:val="002E6939"/>
    <w:rsid w:val="002E7FBA"/>
    <w:rsid w:val="0030118D"/>
    <w:rsid w:val="00305F17"/>
    <w:rsid w:val="00333EB8"/>
    <w:rsid w:val="003359F7"/>
    <w:rsid w:val="00344F19"/>
    <w:rsid w:val="0034635A"/>
    <w:rsid w:val="0035320D"/>
    <w:rsid w:val="003561C9"/>
    <w:rsid w:val="00356C35"/>
    <w:rsid w:val="003736FE"/>
    <w:rsid w:val="00375863"/>
    <w:rsid w:val="00375D06"/>
    <w:rsid w:val="003864EB"/>
    <w:rsid w:val="0039549C"/>
    <w:rsid w:val="003E1696"/>
    <w:rsid w:val="003F2199"/>
    <w:rsid w:val="003F5A10"/>
    <w:rsid w:val="00407CAB"/>
    <w:rsid w:val="004160F3"/>
    <w:rsid w:val="004335CE"/>
    <w:rsid w:val="00436503"/>
    <w:rsid w:val="00440ED4"/>
    <w:rsid w:val="0044526A"/>
    <w:rsid w:val="00457DFB"/>
    <w:rsid w:val="00462B94"/>
    <w:rsid w:val="00465CCF"/>
    <w:rsid w:val="00471298"/>
    <w:rsid w:val="004722D9"/>
    <w:rsid w:val="00473BD1"/>
    <w:rsid w:val="0048469D"/>
    <w:rsid w:val="004A5F73"/>
    <w:rsid w:val="004B3D0E"/>
    <w:rsid w:val="004E576C"/>
    <w:rsid w:val="004F302C"/>
    <w:rsid w:val="004F3285"/>
    <w:rsid w:val="0052760A"/>
    <w:rsid w:val="0053010C"/>
    <w:rsid w:val="0053484A"/>
    <w:rsid w:val="0054106B"/>
    <w:rsid w:val="0054296C"/>
    <w:rsid w:val="00590DBA"/>
    <w:rsid w:val="005B3416"/>
    <w:rsid w:val="005B5EE6"/>
    <w:rsid w:val="005D0F8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A3161"/>
    <w:rsid w:val="007B140A"/>
    <w:rsid w:val="007C4990"/>
    <w:rsid w:val="007D6425"/>
    <w:rsid w:val="007F0767"/>
    <w:rsid w:val="007F66E0"/>
    <w:rsid w:val="00804EED"/>
    <w:rsid w:val="00810041"/>
    <w:rsid w:val="00813C41"/>
    <w:rsid w:val="00815300"/>
    <w:rsid w:val="00820ED6"/>
    <w:rsid w:val="00822D23"/>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17558"/>
    <w:rsid w:val="00A26E82"/>
    <w:rsid w:val="00A31132"/>
    <w:rsid w:val="00A32E0C"/>
    <w:rsid w:val="00A34AE5"/>
    <w:rsid w:val="00A462D8"/>
    <w:rsid w:val="00A6024A"/>
    <w:rsid w:val="00A63E06"/>
    <w:rsid w:val="00A716BA"/>
    <w:rsid w:val="00AD3F97"/>
    <w:rsid w:val="00AE6C8E"/>
    <w:rsid w:val="00AF4686"/>
    <w:rsid w:val="00B110C8"/>
    <w:rsid w:val="00B1531A"/>
    <w:rsid w:val="00B161F6"/>
    <w:rsid w:val="00B164CB"/>
    <w:rsid w:val="00B16700"/>
    <w:rsid w:val="00B34041"/>
    <w:rsid w:val="00B67845"/>
    <w:rsid w:val="00B703E0"/>
    <w:rsid w:val="00B71FFB"/>
    <w:rsid w:val="00B81F00"/>
    <w:rsid w:val="00BA706F"/>
    <w:rsid w:val="00BD187A"/>
    <w:rsid w:val="00BF1572"/>
    <w:rsid w:val="00C00C35"/>
    <w:rsid w:val="00C02A1C"/>
    <w:rsid w:val="00C05752"/>
    <w:rsid w:val="00C060A5"/>
    <w:rsid w:val="00C11D26"/>
    <w:rsid w:val="00C17CDE"/>
    <w:rsid w:val="00C2117A"/>
    <w:rsid w:val="00C42F5A"/>
    <w:rsid w:val="00C46BE1"/>
    <w:rsid w:val="00C72C02"/>
    <w:rsid w:val="00C74443"/>
    <w:rsid w:val="00C76DC0"/>
    <w:rsid w:val="00CA0492"/>
    <w:rsid w:val="00CA6149"/>
    <w:rsid w:val="00CC3BA8"/>
    <w:rsid w:val="00CC5733"/>
    <w:rsid w:val="00CD4044"/>
    <w:rsid w:val="00CF3D03"/>
    <w:rsid w:val="00CF3EB7"/>
    <w:rsid w:val="00CF6D55"/>
    <w:rsid w:val="00CF7689"/>
    <w:rsid w:val="00D040F8"/>
    <w:rsid w:val="00D11383"/>
    <w:rsid w:val="00D15816"/>
    <w:rsid w:val="00D17310"/>
    <w:rsid w:val="00D279D1"/>
    <w:rsid w:val="00D30FD4"/>
    <w:rsid w:val="00D374BA"/>
    <w:rsid w:val="00D43E45"/>
    <w:rsid w:val="00D50F7D"/>
    <w:rsid w:val="00D80E5D"/>
    <w:rsid w:val="00D9064F"/>
    <w:rsid w:val="00D93DD1"/>
    <w:rsid w:val="00DB089D"/>
    <w:rsid w:val="00DD6B52"/>
    <w:rsid w:val="00E064EC"/>
    <w:rsid w:val="00E06A5C"/>
    <w:rsid w:val="00E1583C"/>
    <w:rsid w:val="00E562B3"/>
    <w:rsid w:val="00E66BDC"/>
    <w:rsid w:val="00E7093F"/>
    <w:rsid w:val="00E90164"/>
    <w:rsid w:val="00EA3C49"/>
    <w:rsid w:val="00EB5407"/>
    <w:rsid w:val="00EC08DF"/>
    <w:rsid w:val="00EE0139"/>
    <w:rsid w:val="00F02A9A"/>
    <w:rsid w:val="00F0448B"/>
    <w:rsid w:val="00F27E6E"/>
    <w:rsid w:val="00F34A28"/>
    <w:rsid w:val="00F35617"/>
    <w:rsid w:val="00F40015"/>
    <w:rsid w:val="00F55A23"/>
    <w:rsid w:val="00F55BAA"/>
    <w:rsid w:val="00F57577"/>
    <w:rsid w:val="00F668D4"/>
    <w:rsid w:val="00F67263"/>
    <w:rsid w:val="00F7458C"/>
    <w:rsid w:val="00F7642B"/>
    <w:rsid w:val="00F819ED"/>
    <w:rsid w:val="00FB7F78"/>
    <w:rsid w:val="00FC12AF"/>
    <w:rsid w:val="00FE17E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0D6D02"/>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A6491-EBC5-47D5-A256-6E72B980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6694</Words>
  <Characters>36819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11</cp:revision>
  <cp:lastPrinted>2024-03-01T14:37:00Z</cp:lastPrinted>
  <dcterms:created xsi:type="dcterms:W3CDTF">2026-04-13T19:47:00Z</dcterms:created>
  <dcterms:modified xsi:type="dcterms:W3CDTF">2026-06-11T19:24:00Z</dcterms:modified>
</cp:coreProperties>
</file>